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DD" w:rsidRDefault="00A05BDD" w:rsidP="00A05BDD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A05BDD" w:rsidRDefault="00A05BDD" w:rsidP="00A05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исполнении бюджета </w:t>
      </w:r>
      <w:proofErr w:type="spellStart"/>
      <w:r>
        <w:rPr>
          <w:b/>
          <w:sz w:val="32"/>
          <w:szCs w:val="32"/>
        </w:rPr>
        <w:t>с.п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Сармаково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Зольского</w:t>
      </w:r>
      <w:proofErr w:type="spellEnd"/>
      <w:r>
        <w:rPr>
          <w:b/>
          <w:sz w:val="32"/>
          <w:szCs w:val="32"/>
        </w:rPr>
        <w:t xml:space="preserve"> муниципального района Кабардино-Балкарской Республики</w:t>
      </w:r>
    </w:p>
    <w:p w:rsidR="00A05BDD" w:rsidRDefault="00A05BDD" w:rsidP="00A05B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за 2 квартал 2020 года.</w:t>
      </w:r>
    </w:p>
    <w:p w:rsidR="00A05BDD" w:rsidRDefault="00A05BDD" w:rsidP="00A05BDD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Основным документом, в соответствии с которым осуществляет свою деятельность администрация, является утвержденный Советом Депутатов Бюджет сельского поселения на 2019 год.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Администрация с. п. </w:t>
      </w:r>
      <w:proofErr w:type="spellStart"/>
      <w:r>
        <w:rPr>
          <w:sz w:val="32"/>
          <w:szCs w:val="32"/>
        </w:rPr>
        <w:t>Сармаково</w:t>
      </w:r>
      <w:proofErr w:type="spellEnd"/>
      <w:r>
        <w:rPr>
          <w:sz w:val="32"/>
          <w:szCs w:val="32"/>
        </w:rPr>
        <w:t xml:space="preserve"> совместно с администрацией </w:t>
      </w:r>
      <w:proofErr w:type="spellStart"/>
      <w:r>
        <w:rPr>
          <w:sz w:val="32"/>
          <w:szCs w:val="32"/>
        </w:rPr>
        <w:t>Зольского</w:t>
      </w:r>
      <w:proofErr w:type="spellEnd"/>
      <w:r>
        <w:rPr>
          <w:sz w:val="32"/>
          <w:szCs w:val="32"/>
        </w:rPr>
        <w:t xml:space="preserve"> муниципального района осуществляет взаимодействие   по реализации мер, направленных на пополнение доходной части бюджета сельского поселения </w:t>
      </w:r>
      <w:proofErr w:type="spellStart"/>
      <w:r>
        <w:rPr>
          <w:sz w:val="32"/>
          <w:szCs w:val="32"/>
        </w:rPr>
        <w:t>Сармаково</w:t>
      </w:r>
      <w:proofErr w:type="spellEnd"/>
    </w:p>
    <w:p w:rsidR="00A05BDD" w:rsidRDefault="00A05BDD" w:rsidP="00A05BDD">
      <w:pPr>
        <w:jc w:val="both"/>
        <w:rPr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Бюджет </w:t>
      </w:r>
      <w:proofErr w:type="spellStart"/>
      <w:r>
        <w:rPr>
          <w:sz w:val="32"/>
          <w:szCs w:val="32"/>
        </w:rPr>
        <w:t>с.п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Сармаково</w:t>
      </w:r>
      <w:proofErr w:type="spellEnd"/>
      <w:r>
        <w:rPr>
          <w:sz w:val="32"/>
          <w:szCs w:val="32"/>
        </w:rPr>
        <w:t xml:space="preserve"> за 2 квартал 2020 года по доходам исполнен на 29,8 %, при плановых показателях в сумме 14 330 972,48руб., поступление составило 4 270 767,45 руб. 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За счет собственных доходных источников за 2 квартал 2020 года мобилизовано 2 328 570,91 руб.  при плане 3 886 500,43 руб., что составляет 59,9% плановых назначений.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По безвозмездным поступлениям бюджетные назначения во 2 квартале 2020 года исполнены на 11,9% при плане 8 059 177,48 руб. поступление составило 964 343,09 руб.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-Дотации бюджетам на выравнивание бюджетной обеспеченности из бюджетов муниципальных районов при плане 3 900 060 руб., поступление 100 000,00 руб. 2,6%.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-Субсидии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 при плане 2 596 192,48 руб., поступление составило 763 280,59 руб., 100 %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Субвенции бюджетам поселений на осуществление первичного воинского учета на территориях, где отсутствуют военные комиссариаты при плане 101 062,50 руб. поступление составило 101 062,50 руб. или 100% плановых назначений.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За 2 квартал 2020 года основными видами собственных доходов и источников являются: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1.Налог на доходы с физических лиц, удерживаемые предприятиями и организациями села. Поступление по этому виду налога составило </w:t>
      </w:r>
      <w:r>
        <w:rPr>
          <w:sz w:val="32"/>
          <w:szCs w:val="32"/>
        </w:rPr>
        <w:lastRenderedPageBreak/>
        <w:t>916 090 руб. при плане 1 720 460,00 руб., что составляет 53,2% к плану.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>2. Единый</w:t>
      </w:r>
      <w:r>
        <w:rPr>
          <w:sz w:val="32"/>
          <w:szCs w:val="32"/>
        </w:rPr>
        <w:tab/>
        <w:t xml:space="preserve"> сельскохозяйственный налог. Поступление по этому виду налога составило 162 222,98 руб. при плане 250 000,00 руб., что составляет 64,8% к плану.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>3.Налог на имущество физических лиц, зачисляемый в бюджеты поселений поступление составило –  91 915,46 руб.  при плане – 280 000,43руб., что составляет 32,8 % к плану.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>4.Земельный налог с организаций зачисляемый с бюджеты поселений поступление составило – 1 141 694,13 руб. при плане 1 541 040,00 руб., что составляет 74% к плану.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>5. Акцизы (дорожное хозяйство) поступление составило 935 853,45 руб. при плане 2 301 294,57 руб. что составляет 40,7%.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6.Доходы от сдачи в аренду имущества, находящегося на оперативном управлении органов управления поселения при плане 42000 руб. </w:t>
      </w:r>
      <w:bookmarkStart w:id="0" w:name="_GoBack"/>
      <w:bookmarkEnd w:id="0"/>
      <w:r>
        <w:rPr>
          <w:sz w:val="32"/>
          <w:szCs w:val="32"/>
        </w:rPr>
        <w:t>поступление,</w:t>
      </w:r>
      <w:r>
        <w:rPr>
          <w:sz w:val="32"/>
          <w:szCs w:val="32"/>
        </w:rPr>
        <w:t xml:space="preserve"> составило 42000 руб., что составляет 100 % к плану.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A05BDD" w:rsidRDefault="00A05BDD" w:rsidP="00A05BDD">
      <w:pPr>
        <w:jc w:val="both"/>
        <w:rPr>
          <w:sz w:val="32"/>
          <w:szCs w:val="32"/>
        </w:rPr>
      </w:pPr>
    </w:p>
    <w:p w:rsidR="00A05BDD" w:rsidRDefault="00A05BDD" w:rsidP="00A05BDD">
      <w:pPr>
        <w:tabs>
          <w:tab w:val="center" w:pos="4677"/>
          <w:tab w:val="left" w:pos="5944"/>
        </w:tabs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ab/>
        <w:t>РАСХОДЫ</w:t>
      </w:r>
      <w:r>
        <w:rPr>
          <w:sz w:val="32"/>
          <w:szCs w:val="32"/>
        </w:rPr>
        <w:tab/>
      </w:r>
    </w:p>
    <w:p w:rsidR="00A05BDD" w:rsidRDefault="00A05BDD" w:rsidP="00A05BDD">
      <w:pPr>
        <w:jc w:val="both"/>
        <w:rPr>
          <w:sz w:val="32"/>
          <w:szCs w:val="32"/>
        </w:rPr>
      </w:pPr>
    </w:p>
    <w:p w:rsidR="00A05BDD" w:rsidRDefault="00A05BDD" w:rsidP="00A05BDD">
      <w:pPr>
        <w:jc w:val="both"/>
        <w:rPr>
          <w:sz w:val="32"/>
          <w:szCs w:val="32"/>
        </w:rPr>
      </w:pP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Если рассмотреть финансирование расходов бюджета, оно представлено следующим образом: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>Расходы на содержание: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1.Главы исполнительной власти   исполнение составило 437 409,51 руб. 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>2.Аппарата управления -  исполнение составило 1 851 288,37 руб.</w:t>
      </w:r>
    </w:p>
    <w:p w:rsidR="00A05BDD" w:rsidRDefault="00A05BDD" w:rsidP="00A05B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3.Другие общегосударственные вопросы – 106 423,10 руб. </w:t>
      </w:r>
    </w:p>
    <w:p w:rsidR="00A05BDD" w:rsidRDefault="00A05BDD" w:rsidP="00A05BD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4.На осуществление первичного воинского учета исполнение составило 101 062,50 руб.</w:t>
      </w:r>
    </w:p>
    <w:p w:rsidR="00A05BDD" w:rsidRDefault="00A05BDD" w:rsidP="00A05BD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5.Дорожное хозяйство – 404 965,44 руб.</w:t>
      </w:r>
    </w:p>
    <w:p w:rsidR="00A05BDD" w:rsidRDefault="00A05BDD" w:rsidP="00A05BD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6. Жилищно-коммунальное хозяйство – 778 857,74 руб.</w:t>
      </w:r>
    </w:p>
    <w:p w:rsidR="00A05BDD" w:rsidRDefault="00A05BDD" w:rsidP="00A05BD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7.Культура – 686 192,67 руб.</w:t>
      </w:r>
    </w:p>
    <w:p w:rsidR="00A05BDD" w:rsidRDefault="00A05BDD" w:rsidP="00A05BD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8.Спорт – 815 398,90 руб.</w:t>
      </w:r>
    </w:p>
    <w:p w:rsidR="00A05BDD" w:rsidRDefault="00A05BDD" w:rsidP="00A05BD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9.Социальная политика – 116 705,00 руб.</w:t>
      </w:r>
    </w:p>
    <w:p w:rsidR="00A05BDD" w:rsidRDefault="00A05BDD" w:rsidP="00A05BDD">
      <w:pPr>
        <w:jc w:val="both"/>
        <w:rPr>
          <w:sz w:val="32"/>
          <w:szCs w:val="32"/>
        </w:rPr>
      </w:pPr>
    </w:p>
    <w:p w:rsidR="00A05BDD" w:rsidRDefault="00A05BDD" w:rsidP="00A05BDD">
      <w:pPr>
        <w:jc w:val="both"/>
        <w:outlineLvl w:val="0"/>
        <w:rPr>
          <w:sz w:val="32"/>
          <w:szCs w:val="32"/>
        </w:rPr>
      </w:pPr>
      <w:r>
        <w:rPr>
          <w:sz w:val="32"/>
          <w:szCs w:val="32"/>
        </w:rPr>
        <w:t>Всего расходов: 5 298 303,23 руб.</w:t>
      </w:r>
    </w:p>
    <w:p w:rsidR="008F7405" w:rsidRDefault="008F7405"/>
    <w:sectPr w:rsidR="008F7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DD"/>
    <w:rsid w:val="008F7405"/>
    <w:rsid w:val="00A0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3294D-729A-4332-AAD1-27FDA320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B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2021-02-25T11:13:00Z</dcterms:created>
  <dcterms:modified xsi:type="dcterms:W3CDTF">2021-02-25T11:14:00Z</dcterms:modified>
</cp:coreProperties>
</file>