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565E82" w:rsidRPr="00662A68">
        <w:rPr>
          <w:b/>
          <w:sz w:val="18"/>
          <w:szCs w:val="18"/>
        </w:rPr>
        <w:t>район, 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565E82" w:rsidRPr="00662A68">
        <w:rPr>
          <w:b/>
          <w:sz w:val="18"/>
          <w:szCs w:val="18"/>
        </w:rPr>
        <w:t xml:space="preserve">Сармаково ,  </w:t>
      </w:r>
      <w:r w:rsidR="00565E82">
        <w:rPr>
          <w:b/>
          <w:sz w:val="18"/>
          <w:szCs w:val="18"/>
        </w:rPr>
        <w:t xml:space="preserve">ул. Ленина,  220,  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BB225F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E412B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7E4572" w:rsidP="008521D9">
      <w:pPr>
        <w:rPr>
          <w:sz w:val="24"/>
          <w:szCs w:val="24"/>
        </w:rPr>
      </w:pPr>
      <w:r>
        <w:t>06.04.</w:t>
      </w:r>
      <w:r w:rsidR="008521D9">
        <w:t xml:space="preserve">2026 </w:t>
      </w:r>
      <w:r>
        <w:t xml:space="preserve">г.  </w:t>
      </w:r>
      <w:r w:rsidR="008521D9">
        <w:t xml:space="preserve">                               </w:t>
      </w:r>
      <w:r w:rsidR="000278CE">
        <w:rPr>
          <w:sz w:val="24"/>
          <w:szCs w:val="24"/>
        </w:rPr>
        <w:tab/>
      </w:r>
      <w:r w:rsidR="000278CE">
        <w:rPr>
          <w:sz w:val="24"/>
          <w:szCs w:val="24"/>
        </w:rPr>
        <w:tab/>
      </w:r>
      <w:r w:rsidR="000278CE">
        <w:rPr>
          <w:sz w:val="24"/>
          <w:szCs w:val="24"/>
        </w:rPr>
        <w:tab/>
      </w:r>
      <w:r w:rsidR="000278CE">
        <w:rPr>
          <w:sz w:val="24"/>
          <w:szCs w:val="24"/>
        </w:rPr>
        <w:tab/>
      </w:r>
      <w:r w:rsidR="000278CE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ПОСТАНОВЛЕНИЕ №    -5</w:t>
      </w:r>
      <w:r w:rsidR="005071C5">
        <w:rPr>
          <w:sz w:val="24"/>
          <w:szCs w:val="24"/>
        </w:rPr>
        <w:t>5</w:t>
      </w:r>
      <w:r w:rsidR="000278CE">
        <w:rPr>
          <w:sz w:val="24"/>
          <w:szCs w:val="24"/>
        </w:rPr>
        <w:t>а</w:t>
      </w:r>
    </w:p>
    <w:p w:rsidR="00F254A2" w:rsidRPr="00F254A2" w:rsidRDefault="000278CE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F254A2">
        <w:rPr>
          <w:sz w:val="24"/>
          <w:szCs w:val="24"/>
        </w:rPr>
        <w:t>УНА</w:t>
      </w:r>
      <w:r w:rsidR="007E4572">
        <w:rPr>
          <w:sz w:val="24"/>
          <w:szCs w:val="24"/>
        </w:rPr>
        <w:t xml:space="preserve">ФЭ                      </w:t>
      </w:r>
      <w:r>
        <w:rPr>
          <w:sz w:val="24"/>
          <w:szCs w:val="24"/>
        </w:rPr>
        <w:t xml:space="preserve"> </w:t>
      </w:r>
      <w:r w:rsidR="007E4572">
        <w:rPr>
          <w:sz w:val="24"/>
          <w:szCs w:val="24"/>
        </w:rPr>
        <w:t>№    -5</w:t>
      </w:r>
      <w:r w:rsidR="005071C5">
        <w:rPr>
          <w:sz w:val="24"/>
          <w:szCs w:val="24"/>
        </w:rPr>
        <w:t>5</w:t>
      </w:r>
      <w:r>
        <w:rPr>
          <w:sz w:val="24"/>
          <w:szCs w:val="24"/>
        </w:rPr>
        <w:t>а</w:t>
      </w:r>
    </w:p>
    <w:p w:rsidR="00F254A2" w:rsidRDefault="000278CE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7E4572">
        <w:rPr>
          <w:sz w:val="24"/>
          <w:szCs w:val="24"/>
        </w:rPr>
        <w:t>БЕГИМ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7E45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E4572">
        <w:rPr>
          <w:sz w:val="24"/>
          <w:szCs w:val="24"/>
        </w:rPr>
        <w:t>№    -5</w:t>
      </w:r>
      <w:r w:rsidR="005071C5">
        <w:rPr>
          <w:sz w:val="24"/>
          <w:szCs w:val="24"/>
        </w:rPr>
        <w:t>5</w:t>
      </w:r>
      <w:r>
        <w:rPr>
          <w:sz w:val="24"/>
          <w:szCs w:val="24"/>
        </w:rPr>
        <w:t>а</w:t>
      </w:r>
    </w:p>
    <w:p w:rsidR="000278CE" w:rsidRDefault="000278CE" w:rsidP="00F254A2">
      <w:pPr>
        <w:tabs>
          <w:tab w:val="left" w:pos="6360"/>
        </w:tabs>
        <w:rPr>
          <w:sz w:val="24"/>
          <w:szCs w:val="24"/>
        </w:rPr>
      </w:pPr>
    </w:p>
    <w:p w:rsidR="000278CE" w:rsidRPr="00B82C6D" w:rsidRDefault="000278CE" w:rsidP="00B82C6D">
      <w:pPr>
        <w:shd w:val="clear" w:color="auto" w:fill="FFFFFF"/>
        <w:spacing w:before="240" w:after="240"/>
        <w:jc w:val="center"/>
        <w:rPr>
          <w:b/>
          <w:bCs/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Об обеспечении санитарно-эпидемиологических требований к эксплуатации объектов и деятельности хозяйствующих субъектов, о диспансеризации муниципальных служащих и о профилактических прививках на территории сельского поселения Сармаково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            </w:t>
      </w:r>
      <w:r w:rsidRPr="00AE4B4A">
        <w:rPr>
          <w:color w:val="0F1115"/>
          <w:sz w:val="28"/>
          <w:szCs w:val="28"/>
        </w:rPr>
        <w:t>В соответствии с Федеральным законом от 30.03.1999 № 52-ФЗ «О санитарно-эпидемиологическом благополучии населения», Федеральным законом от 02.03.2007 № 25-ФЗ «О муниципальной службе в Российской Федерации», Федеральным законом от 17.09.1998 № 157-ФЗ «Об иммунопрофилактике инфекционных болезней», постановлением Главного государственного санитарного врача Российской Федерации от 24.12.2020 № 44 «Об утверждении СП 2.1.3678-20», приказом Министерства здравоохранения Российской Федерации от 14.04.2025 № 201н «Об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организации», приказом Министерства здравоохранения Российской Федерации от 06.12.2021 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 (действует до 01.09.2030) , Уставом сельского поселения Сармаково Зольского муниципального района КБР , администрация сельского поселения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П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О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С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Т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А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Н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О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В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Л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Я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Е</w:t>
      </w:r>
      <w:r w:rsidR="00B82C6D">
        <w:rPr>
          <w:b/>
          <w:bCs/>
          <w:color w:val="0F1115"/>
          <w:sz w:val="28"/>
          <w:szCs w:val="28"/>
        </w:rPr>
        <w:t xml:space="preserve"> </w:t>
      </w:r>
      <w:r w:rsidRPr="00AE4B4A">
        <w:rPr>
          <w:b/>
          <w:bCs/>
          <w:color w:val="0F1115"/>
          <w:sz w:val="28"/>
          <w:szCs w:val="28"/>
        </w:rPr>
        <w:t>Т: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lastRenderedPageBreak/>
        <w:t>Раздел 1. Общие положения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1.1. Настоящее постановление устанавливает на территории сельского поселения Сармаково обязательные для исполнения требования в сфере санитарно-эпидемиологического благополучия при эксплуатации объектов, охраны здоровья муниципальных служащих и иммунопрофилактики населения.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Раздел 2. Требования СанПиН 2.1.3678-20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2.1. Руководителям организаций, учреждений и индивидуальным предпринимателям, осуществляющим деятельность на территории сельского поселения Сармаково (независимо от форм собственности), обеспечить соблюдение следующих требований СП 2.1.3678-20: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2.1.1. Требования к водоснабжению и водоотведению:</w:t>
      </w:r>
    </w:p>
    <w:p w:rsidR="000278CE" w:rsidRPr="00AE4B4A" w:rsidRDefault="000278CE" w:rsidP="000278CE">
      <w:pPr>
        <w:numPr>
          <w:ilvl w:val="0"/>
          <w:numId w:val="4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инженерные коммуникации систем водоснабжения и водоотведения в лечебных, диагностических и вспомогательных помещениях (кроме административных) должны быть проложены в </w:t>
      </w:r>
      <w:r w:rsidRPr="00AE4B4A">
        <w:rPr>
          <w:b/>
          <w:bCs/>
          <w:color w:val="0F1115"/>
          <w:sz w:val="28"/>
          <w:szCs w:val="28"/>
        </w:rPr>
        <w:t>закрытых коробах</w:t>
      </w:r>
      <w:r w:rsidRPr="00AE4B4A">
        <w:rPr>
          <w:color w:val="0F1115"/>
          <w:sz w:val="28"/>
          <w:szCs w:val="28"/>
        </w:rPr>
        <w:t>;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2.1.2. Требования к оборудованию санитарно-гигиенических помещений:</w:t>
      </w:r>
    </w:p>
    <w:p w:rsidR="000278CE" w:rsidRPr="00AE4B4A" w:rsidRDefault="000278CE" w:rsidP="000278CE">
      <w:pPr>
        <w:numPr>
          <w:ilvl w:val="0"/>
          <w:numId w:val="5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в предоперационных, перевязочных, родовых залах, реанимационных, процедурных кабинетах, инфекционных, туберкулезных, кожно-венерологических, гнойных, ожоговых, гематологических отделениях, клинико-диагностических и бактериологических лабораториях, санитарных пропускниках, шлюзах-боксах, полубоксах </w:t>
      </w:r>
      <w:r w:rsidRPr="00AE4B4A">
        <w:rPr>
          <w:b/>
          <w:bCs/>
          <w:color w:val="0F1115"/>
          <w:sz w:val="28"/>
          <w:szCs w:val="28"/>
        </w:rPr>
        <w:t>оборудовать умывальники со смесителями с бесконтактным управлением и дозаторы с жидким (антисептическим) мылом</w:t>
      </w:r>
      <w:r w:rsidRPr="00AE4B4A">
        <w:rPr>
          <w:color w:val="0F1115"/>
          <w:sz w:val="28"/>
          <w:szCs w:val="28"/>
        </w:rPr>
        <w:t>;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2.1.3. Требования к мебели и отделке помещений:</w:t>
      </w:r>
    </w:p>
    <w:p w:rsidR="000278CE" w:rsidRPr="00AE4B4A" w:rsidRDefault="000278CE" w:rsidP="000278CE">
      <w:pPr>
        <w:numPr>
          <w:ilvl w:val="0"/>
          <w:numId w:val="6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в лечебных, диагностических и вспомогательных помещениях (кроме административных и вестибюльных) должна использоваться </w:t>
      </w:r>
      <w:r w:rsidRPr="00AE4B4A">
        <w:rPr>
          <w:b/>
          <w:bCs/>
          <w:color w:val="0F1115"/>
          <w:sz w:val="28"/>
          <w:szCs w:val="28"/>
        </w:rPr>
        <w:t>мебель, выполненная из материалов, устойчивых к воздействию моющих и дезинфицирующих средств</w:t>
      </w:r>
      <w:r w:rsidRPr="00AE4B4A">
        <w:rPr>
          <w:color w:val="0F1115"/>
          <w:sz w:val="28"/>
          <w:szCs w:val="28"/>
        </w:rPr>
        <w:t>;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2.1.4. Требования к эксплуатации транспорта:</w:t>
      </w:r>
    </w:p>
    <w:p w:rsidR="000278CE" w:rsidRPr="00AE4B4A" w:rsidRDefault="000278CE" w:rsidP="000278CE">
      <w:pPr>
        <w:numPr>
          <w:ilvl w:val="0"/>
          <w:numId w:val="7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обеспечить регулярную санитарную обработку транспортных средств, используемых для перевозки пассажиров и пищевых продуктов;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2.1.5. Требования к деятельности хозяйствующих субъектов:</w:t>
      </w:r>
    </w:p>
    <w:p w:rsidR="000278CE" w:rsidRPr="00AE4B4A" w:rsidRDefault="000278CE" w:rsidP="000278CE">
      <w:pPr>
        <w:numPr>
          <w:ilvl w:val="0"/>
          <w:numId w:val="8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обеспечить наличие санитарно-эпидемиологических заключений на виды деятельности, подлежащие санитарно-эпидемиологической экспертизе;</w:t>
      </w:r>
    </w:p>
    <w:p w:rsidR="000278CE" w:rsidRPr="00AE4B4A" w:rsidRDefault="000278CE" w:rsidP="000278CE">
      <w:pPr>
        <w:numPr>
          <w:ilvl w:val="0"/>
          <w:numId w:val="8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соблюдать условия хранения, реализации и сроки годности продукции;</w:t>
      </w:r>
    </w:p>
    <w:p w:rsidR="000278CE" w:rsidRPr="00AE4B4A" w:rsidRDefault="000278CE" w:rsidP="000278CE">
      <w:pPr>
        <w:numPr>
          <w:ilvl w:val="0"/>
          <w:numId w:val="8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обеспечить наличие у персонала личных медицинских книжек с отметками о пройденных медицинских осмотрах и гигиенической аттестации.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Раздел 3. Диспансеризация муниципальных служащих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3.1. Установить, что муниципальные служащие администрации сельского поселения Сармаково проходят диспансеризацию в порядке, установленном приказом Минздрава России от 14.04.2025 № 201н, который </w:t>
      </w:r>
      <w:r w:rsidRPr="00AE4B4A">
        <w:rPr>
          <w:b/>
          <w:bCs/>
          <w:color w:val="0F1115"/>
          <w:sz w:val="28"/>
          <w:szCs w:val="28"/>
        </w:rPr>
        <w:t>вступает в силу с 1 сентября 2025 года и действует до 1 сентября 2031 года</w:t>
      </w:r>
      <w:r w:rsidRPr="00AE4B4A">
        <w:rPr>
          <w:color w:val="0F1115"/>
          <w:sz w:val="28"/>
          <w:szCs w:val="28"/>
        </w:rPr>
        <w:t>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3.2. Диспансеризация проводится </w:t>
      </w:r>
      <w:r w:rsidRPr="00AE4B4A">
        <w:rPr>
          <w:b/>
          <w:bCs/>
          <w:color w:val="0F1115"/>
          <w:sz w:val="28"/>
          <w:szCs w:val="28"/>
        </w:rPr>
        <w:t>ежегодно</w:t>
      </w:r>
      <w:r w:rsidRPr="00AE4B4A">
        <w:rPr>
          <w:color w:val="0F1115"/>
          <w:sz w:val="28"/>
          <w:szCs w:val="28"/>
        </w:rPr>
        <w:t> в медицинской организации, имеющей лицензию на осуществление медицинской деятельности.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3.3. В объем диспансеризации включаются:</w:t>
      </w:r>
    </w:p>
    <w:p w:rsidR="000278CE" w:rsidRPr="00AE4B4A" w:rsidRDefault="000278CE" w:rsidP="000278CE">
      <w:pPr>
        <w:numPr>
          <w:ilvl w:val="0"/>
          <w:numId w:val="9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осмотры врачами-специалистами (терапевт, невролог, офтальмолог, оториноларинголог, хирург);</w:t>
      </w:r>
    </w:p>
    <w:p w:rsidR="000278CE" w:rsidRPr="00AE4B4A" w:rsidRDefault="000278CE" w:rsidP="000278CE">
      <w:pPr>
        <w:numPr>
          <w:ilvl w:val="0"/>
          <w:numId w:val="9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электрокардиография;</w:t>
      </w:r>
    </w:p>
    <w:p w:rsidR="000278CE" w:rsidRPr="00AE4B4A" w:rsidRDefault="000278CE" w:rsidP="000278CE">
      <w:pPr>
        <w:numPr>
          <w:ilvl w:val="0"/>
          <w:numId w:val="9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флюорография (рентгенография) органов грудной клетки;</w:t>
      </w:r>
    </w:p>
    <w:p w:rsidR="000278CE" w:rsidRPr="00AE4B4A" w:rsidRDefault="000278CE" w:rsidP="000278CE">
      <w:pPr>
        <w:numPr>
          <w:ilvl w:val="0"/>
          <w:numId w:val="9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клинический анализ крови (развернутый);</w:t>
      </w:r>
    </w:p>
    <w:p w:rsidR="000278CE" w:rsidRPr="00AE4B4A" w:rsidRDefault="000278CE" w:rsidP="000278CE">
      <w:pPr>
        <w:numPr>
          <w:ilvl w:val="0"/>
          <w:numId w:val="9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клинический анализ мочи;</w:t>
      </w:r>
    </w:p>
    <w:p w:rsidR="000278CE" w:rsidRPr="00AE4B4A" w:rsidRDefault="000278CE" w:rsidP="000278CE">
      <w:pPr>
        <w:numPr>
          <w:ilvl w:val="0"/>
          <w:numId w:val="9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биохимический анализ крови (глюкоза, холестерин, печеночные пробы);</w:t>
      </w:r>
    </w:p>
    <w:p w:rsidR="000278CE" w:rsidRPr="00AE4B4A" w:rsidRDefault="000278CE" w:rsidP="000278CE">
      <w:pPr>
        <w:numPr>
          <w:ilvl w:val="0"/>
          <w:numId w:val="9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исследование уровня артериального давления;</w:t>
      </w:r>
    </w:p>
    <w:p w:rsidR="000278CE" w:rsidRPr="00AE4B4A" w:rsidRDefault="000278CE" w:rsidP="000278CE">
      <w:pPr>
        <w:numPr>
          <w:ilvl w:val="0"/>
          <w:numId w:val="9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определение индекса массы тела.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3.4. По результатам диспансеризации медицинская организация выдает </w:t>
      </w:r>
      <w:r w:rsidRPr="00AE4B4A">
        <w:rPr>
          <w:b/>
          <w:bCs/>
          <w:color w:val="0F1115"/>
          <w:sz w:val="28"/>
          <w:szCs w:val="28"/>
        </w:rPr>
        <w:t>заключение по форме № 001-ГС/у</w:t>
      </w:r>
      <w:r w:rsidRPr="00AE4B4A">
        <w:rPr>
          <w:color w:val="0F1115"/>
          <w:sz w:val="28"/>
          <w:szCs w:val="28"/>
        </w:rPr>
        <w:t> (приложение № 3 к приказу Минздрава России от 14.04.2025 № 201н).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3.5. Утвердить перечень заболеваний, препятствующих поступлению на муниципальную службу или ее прохождению, согласно Приложению № 1 к настоящему постановлению.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Раздел 4. Профилактические прививки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4.1. Установить, что на территории сельского поселения Сармаково профилактические прививки проводятся в соответствии с национальным календарем профилактических прививок и календарем профилактических прививок по эпидемическим показаниям, утвержденными приказом Минздрава России от 06.12.2021 № 1122н (действует до 1 сентября 2030 года) 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4.2. Национальный календарь профилактических прививок включает плановую вакцинацию населения против следующих инфекций :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вирусный гепатит В;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туберкулез;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дифтерия, коклюш, столбняк;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полиомиелит;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гемофильная инфекция типа b;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пневмококковая инфекция;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корь, краснуха, эпидемический паротит;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ветряная оспа;</w:t>
      </w:r>
    </w:p>
    <w:p w:rsidR="000278CE" w:rsidRPr="00AE4B4A" w:rsidRDefault="000278CE" w:rsidP="000278CE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грипп.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4.3. Руководителям организаций, учреждений и индивидуальным предпринимателям, осуществляющим деятельность на территории поселения: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4.3.1. Обеспечить проведение профилактических прививок работникам в соответствии с национальным календарем.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4.3.2. Обеспечить проведение профилактических прививок по эпидемическим показаниям (против туляремии, клещевого вирусного энцефалита, сибирской язвы, бруцеллеза, лептоспироза и иных инфекций) работникам, выполняющим работы, связанные с риском заражения.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4.3.3. Отстранять от работы работников, не имеющих профилактических прививок, в случаях, предусмотренных законодательством Российской Федерации.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4.4. Рекомендовать населению сельского поселения Сармаково соблюдать национальный календарь профилактических прививок, ежегодно проходить вакцинацию против гриппа.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Раздел 5. План мероприятий («дорожная карта»)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5.1. Утвердить прилагаемый </w:t>
      </w:r>
      <w:r w:rsidRPr="00AE4B4A">
        <w:rPr>
          <w:b/>
          <w:bCs/>
          <w:color w:val="0F1115"/>
          <w:sz w:val="28"/>
          <w:szCs w:val="28"/>
        </w:rPr>
        <w:t>План мероприятий («дорожную карту»)</w:t>
      </w:r>
      <w:r w:rsidRPr="00AE4B4A">
        <w:rPr>
          <w:color w:val="0F1115"/>
          <w:sz w:val="28"/>
          <w:szCs w:val="28"/>
        </w:rPr>
        <w:t> по реализации требований СанПиН 2.1.3678-20, организации диспансеризации муниципальных служащих и проведению профилактических прививок на территории сельского поселения Сармаково согласно Приложению № 2 к настоящему постановлению.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5.2. Ответственным исполнителям обеспечить выполнение мероприятий в установленные сроки.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Раздел 6. Ответственность и контроль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6.1. Лица, допустившие нарушение требований настоящего постановления, несут ответственность в соответствии с законодательством Российской Федерации.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6.2. Контроль за исполнением настоящего постановления возложить на заместителя главы администрации сельского поселения Сармаково (курирующего вопросы социального развития и здравоохранения).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Раздел 7. Заключительные положения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7.1. Настоящее постановление вступает в силу со дня его официального обнародования.</w:t>
      </w:r>
    </w:p>
    <w:p w:rsidR="000278CE" w:rsidRPr="00AE4B4A" w:rsidRDefault="000278CE" w:rsidP="000278CE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E4B4A">
        <w:rPr>
          <w:color w:val="0F1115"/>
          <w:sz w:val="28"/>
          <w:szCs w:val="28"/>
        </w:rPr>
        <w:t>7.2. Опубликовать настоящее постановление на официальном сайте администрации сельского поселения Сармаково и в средствах массовой информации.</w:t>
      </w: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B82C6D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Pr="00AE4B4A" w:rsidRDefault="000278CE" w:rsidP="00B82C6D">
      <w:pPr>
        <w:shd w:val="clear" w:color="auto" w:fill="FFFFFF"/>
        <w:spacing w:before="240" w:after="240"/>
        <w:jc w:val="both"/>
        <w:rPr>
          <w:bCs/>
          <w:color w:val="0F1115"/>
          <w:sz w:val="28"/>
          <w:szCs w:val="28"/>
        </w:rPr>
      </w:pPr>
      <w:r w:rsidRPr="00AE4B4A">
        <w:rPr>
          <w:bCs/>
          <w:color w:val="0F1115"/>
          <w:sz w:val="28"/>
          <w:szCs w:val="28"/>
        </w:rPr>
        <w:t>и.о.Главы администрации</w:t>
      </w:r>
      <w:r w:rsidR="00B82C6D">
        <w:rPr>
          <w:bCs/>
          <w:color w:val="0F1115"/>
          <w:sz w:val="28"/>
          <w:szCs w:val="28"/>
        </w:rPr>
        <w:t xml:space="preserve">   </w:t>
      </w:r>
      <w:r w:rsidR="00B82C6D">
        <w:rPr>
          <w:noProof/>
        </w:rPr>
        <w:drawing>
          <wp:inline distT="0" distB="0" distL="0" distR="0" wp14:anchorId="5369EC8B" wp14:editId="21A46C6F">
            <wp:extent cx="2089053" cy="1139483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41" cy="114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2C6D">
        <w:rPr>
          <w:bCs/>
          <w:color w:val="0F1115"/>
          <w:sz w:val="28"/>
          <w:szCs w:val="28"/>
        </w:rPr>
        <w:t xml:space="preserve"> </w:t>
      </w:r>
      <w:r w:rsidRPr="00AE4B4A">
        <w:rPr>
          <w:bCs/>
          <w:color w:val="0F1115"/>
          <w:sz w:val="28"/>
          <w:szCs w:val="28"/>
        </w:rPr>
        <w:t>Коцев М.Х.</w:t>
      </w:r>
    </w:p>
    <w:p w:rsidR="000278CE" w:rsidRDefault="000278CE" w:rsidP="00B82C6D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B82C6D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Pr="00B82C6D" w:rsidRDefault="000278CE" w:rsidP="00B82C6D">
      <w:pPr>
        <w:shd w:val="clear" w:color="auto" w:fill="FFFFFF"/>
        <w:jc w:val="both"/>
        <w:rPr>
          <w:bCs/>
          <w:color w:val="0F1115"/>
        </w:rPr>
      </w:pPr>
    </w:p>
    <w:p w:rsidR="000278CE" w:rsidRPr="00B82C6D" w:rsidRDefault="0034654A" w:rsidP="00B82C6D">
      <w:pPr>
        <w:shd w:val="clear" w:color="auto" w:fill="FFFFFF"/>
        <w:jc w:val="both"/>
        <w:rPr>
          <w:bCs/>
          <w:color w:val="0F1115"/>
        </w:rPr>
      </w:pPr>
      <w:r>
        <w:rPr>
          <w:bCs/>
          <w:color w:val="0F1115"/>
        </w:rPr>
        <w:t>и</w:t>
      </w:r>
      <w:r w:rsidR="00B82C6D" w:rsidRPr="00B82C6D">
        <w:rPr>
          <w:bCs/>
          <w:color w:val="0F1115"/>
        </w:rPr>
        <w:t>сп.Цеева М.Л.</w:t>
      </w:r>
    </w:p>
    <w:p w:rsidR="000278CE" w:rsidRPr="00B82C6D" w:rsidRDefault="00B82C6D" w:rsidP="00B82C6D">
      <w:pPr>
        <w:shd w:val="clear" w:color="auto" w:fill="FFFFFF"/>
        <w:jc w:val="both"/>
        <w:rPr>
          <w:bCs/>
          <w:color w:val="0F1115"/>
        </w:rPr>
      </w:pPr>
      <w:r>
        <w:rPr>
          <w:bCs/>
          <w:color w:val="0F1115"/>
        </w:rPr>
        <w:t>+7967422600</w:t>
      </w:r>
      <w:r w:rsidR="0034654A">
        <w:rPr>
          <w:bCs/>
          <w:color w:val="0F1115"/>
        </w:rPr>
        <w:t>5</w:t>
      </w: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Default="000278CE" w:rsidP="000278CE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0278CE" w:rsidRPr="00AE4B4A" w:rsidRDefault="000278CE" w:rsidP="000278CE">
      <w:pPr>
        <w:shd w:val="clear" w:color="auto" w:fill="FFFFFF"/>
        <w:spacing w:before="240" w:after="240"/>
        <w:jc w:val="right"/>
        <w:rPr>
          <w:color w:val="0F1115"/>
          <w:sz w:val="28"/>
          <w:szCs w:val="28"/>
        </w:rPr>
      </w:pPr>
      <w:r w:rsidRPr="00AE4B4A">
        <w:rPr>
          <w:b/>
          <w:bCs/>
          <w:color w:val="0F1115"/>
          <w:sz w:val="28"/>
          <w:szCs w:val="28"/>
        </w:rPr>
        <w:t>Приложение № 1</w:t>
      </w:r>
      <w:r w:rsidRPr="00AE4B4A">
        <w:rPr>
          <w:color w:val="0F1115"/>
          <w:sz w:val="28"/>
          <w:szCs w:val="28"/>
        </w:rPr>
        <w:br/>
        <w:t>к постановлению администрации</w:t>
      </w:r>
      <w:r w:rsidRPr="00AE4B4A">
        <w:rPr>
          <w:color w:val="0F1115"/>
          <w:sz w:val="28"/>
          <w:szCs w:val="28"/>
        </w:rPr>
        <w:br/>
        <w:t>сельского поселения Сармаково</w:t>
      </w:r>
      <w:r w:rsidRPr="00AE4B4A">
        <w:rPr>
          <w:color w:val="0F1115"/>
          <w:sz w:val="28"/>
          <w:szCs w:val="28"/>
        </w:rPr>
        <w:br/>
        <w:t xml:space="preserve">от </w:t>
      </w:r>
      <w:r w:rsidR="00B82C6D">
        <w:rPr>
          <w:color w:val="0F1115"/>
          <w:sz w:val="28"/>
          <w:szCs w:val="28"/>
        </w:rPr>
        <w:t>06.04.2026 № 55а</w:t>
      </w:r>
    </w:p>
    <w:p w:rsidR="000278CE" w:rsidRDefault="000278CE" w:rsidP="000278CE">
      <w:pPr>
        <w:pStyle w:val="a9"/>
        <w:jc w:val="center"/>
        <w:rPr>
          <w:b/>
          <w:bCs/>
          <w:sz w:val="24"/>
          <w:szCs w:val="24"/>
          <w:lang w:eastAsia="ru-RU"/>
        </w:rPr>
      </w:pPr>
      <w:r w:rsidRPr="00AE4B4A">
        <w:rPr>
          <w:b/>
          <w:bCs/>
          <w:sz w:val="24"/>
          <w:szCs w:val="24"/>
          <w:lang w:eastAsia="ru-RU"/>
        </w:rPr>
        <w:t>ПЕРЕЧЕНЬ ЗАБОЛЕВАНИЙ, ПРЕПЯТСТВУЮЩИХ ПОСТУПЛЕНИЮ</w:t>
      </w:r>
    </w:p>
    <w:p w:rsidR="000278CE" w:rsidRPr="000A45F4" w:rsidRDefault="000278CE" w:rsidP="000278CE">
      <w:pPr>
        <w:pStyle w:val="a9"/>
        <w:jc w:val="center"/>
        <w:rPr>
          <w:b/>
          <w:bCs/>
          <w:sz w:val="24"/>
          <w:szCs w:val="24"/>
          <w:lang w:eastAsia="ru-RU"/>
        </w:rPr>
      </w:pPr>
      <w:r w:rsidRPr="00AE4B4A">
        <w:rPr>
          <w:b/>
          <w:bCs/>
          <w:sz w:val="24"/>
          <w:szCs w:val="24"/>
          <w:lang w:eastAsia="ru-RU"/>
        </w:rPr>
        <w:t xml:space="preserve"> НА МУНИЦИПАЛЬНУЮ СЛУЖБУ ИЛИ ЕЕ ПРОХОЖДЕНИЮ</w:t>
      </w:r>
      <w:r w:rsidRPr="00AE4B4A">
        <w:rPr>
          <w:sz w:val="24"/>
          <w:szCs w:val="24"/>
          <w:lang w:eastAsia="ru-RU"/>
        </w:rPr>
        <w:br/>
      </w:r>
      <w:r w:rsidRPr="00AE4B4A">
        <w:rPr>
          <w:rFonts w:ascii="Times New Roman" w:hAnsi="Times New Roman" w:cs="Times New Roman"/>
          <w:sz w:val="24"/>
          <w:szCs w:val="24"/>
          <w:lang w:eastAsia="ru-RU"/>
        </w:rPr>
        <w:t>(в соответствии с приложением № 2 к приказу Минздрава России</w:t>
      </w:r>
    </w:p>
    <w:p w:rsidR="000278CE" w:rsidRDefault="000278CE" w:rsidP="000278C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E4B4A">
        <w:rPr>
          <w:rFonts w:ascii="Times New Roman" w:hAnsi="Times New Roman" w:cs="Times New Roman"/>
          <w:sz w:val="24"/>
          <w:szCs w:val="24"/>
          <w:lang w:eastAsia="ru-RU"/>
        </w:rPr>
        <w:t>от 14.04.2025 № 201н)</w:t>
      </w:r>
    </w:p>
    <w:p w:rsidR="000278CE" w:rsidRPr="00AE4B4A" w:rsidRDefault="000278CE" w:rsidP="000278CE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9"/>
        <w:gridCol w:w="6737"/>
      </w:tblGrid>
      <w:tr w:rsidR="000278CE" w:rsidRPr="000A45F4" w:rsidTr="00B82C6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Категория заболеваний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Характеристика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При наличии выраженных стойких или часто обостряющихся болезненных проявлений, декомпенсации психического состояния, суицидальных тенденций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Туберкулез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Активные формы любой локализации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Злокачественные новообразования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При невозможности радикального лечения, наличии отдаленных метастазов, стойких выраженных нарушениях функций организма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Наркомания, токсикомания, алкоголизм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При отсутствии ремиссии, подтвержденной наблюдением в течение не менее 3 лет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Эпилепсия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 частыми (3 и более в год) генерализованными приступами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 выраженными нарушениями функций других органов и систем, невозможностью компенсации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 недостаточностью кровообращения IIБ стадии и выше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Болезни органов дыхания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 хронической дыхательной недостаточностью II степени и выше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Болезни органов пищеварения, печени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 портальной гипертензией, недостаточностью функций печени II стадии и выше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 хронической почечной недостаточностью II степени и выше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Болезни нервной системы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 грубыми двигательными, речевыми нарушениями, интеллектуально-мнестическими расстройствами</w:t>
            </w:r>
          </w:p>
        </w:tc>
      </w:tr>
      <w:tr w:rsidR="000278CE" w:rsidRPr="000A45F4" w:rsidTr="00B82C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Болезни глаза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Стойкое снижение остроты зрения на лучше видящем глазу с коррекцией ниже 0,5 и/или поля зрения ниже 40°</w:t>
            </w:r>
          </w:p>
        </w:tc>
      </w:tr>
    </w:tbl>
    <w:p w:rsidR="000278CE" w:rsidRPr="000A45F4" w:rsidRDefault="000278CE" w:rsidP="000278CE">
      <w:pPr>
        <w:shd w:val="clear" w:color="auto" w:fill="FFFFFF"/>
        <w:spacing w:before="240" w:after="240"/>
        <w:rPr>
          <w:color w:val="0F1115"/>
          <w:sz w:val="24"/>
          <w:szCs w:val="24"/>
        </w:rPr>
      </w:pPr>
      <w:r w:rsidRPr="000A45F4">
        <w:rPr>
          <w:b/>
          <w:bCs/>
          <w:color w:val="0F1115"/>
          <w:sz w:val="24"/>
          <w:szCs w:val="24"/>
        </w:rPr>
        <w:t>Примечание:</w:t>
      </w:r>
      <w:r w:rsidRPr="000A45F4">
        <w:rPr>
          <w:color w:val="0F1115"/>
          <w:sz w:val="24"/>
          <w:szCs w:val="24"/>
        </w:rPr>
        <w:t> Полный перечень заболеваний с указанием кодов МКБ-10 содержится в приложении № 2 к приказу Минздрава России от 14.04.2025 № 201н.</w:t>
      </w: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Default="000278CE" w:rsidP="000278CE">
      <w:pPr>
        <w:shd w:val="clear" w:color="auto" w:fill="FFFFFF"/>
        <w:spacing w:before="240" w:after="240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B82C6D" w:rsidRDefault="000278CE" w:rsidP="000278CE">
      <w:pPr>
        <w:shd w:val="clear" w:color="auto" w:fill="FFFFFF"/>
        <w:spacing w:before="240" w:after="240"/>
        <w:jc w:val="right"/>
        <w:rPr>
          <w:color w:val="0F1115"/>
          <w:sz w:val="24"/>
          <w:szCs w:val="24"/>
        </w:rPr>
      </w:pPr>
      <w:r w:rsidRPr="000A45F4">
        <w:rPr>
          <w:b/>
          <w:bCs/>
          <w:color w:val="0F1115"/>
          <w:sz w:val="24"/>
          <w:szCs w:val="24"/>
        </w:rPr>
        <w:t>Приложение № 2</w:t>
      </w:r>
      <w:r w:rsidRPr="000A45F4">
        <w:rPr>
          <w:color w:val="0F1115"/>
          <w:sz w:val="24"/>
          <w:szCs w:val="24"/>
        </w:rPr>
        <w:br/>
        <w:t>к постановлению администраци</w:t>
      </w:r>
      <w:r w:rsidR="00B82C6D">
        <w:rPr>
          <w:color w:val="0F1115"/>
          <w:sz w:val="24"/>
          <w:szCs w:val="24"/>
        </w:rPr>
        <w:t>и</w:t>
      </w:r>
      <w:r w:rsidR="00B82C6D">
        <w:rPr>
          <w:color w:val="0F1115"/>
          <w:sz w:val="24"/>
          <w:szCs w:val="24"/>
        </w:rPr>
        <w:br/>
        <w:t>сельского поселения Сармаково</w:t>
      </w:r>
    </w:p>
    <w:p w:rsidR="000278CE" w:rsidRPr="000A45F4" w:rsidRDefault="000278CE" w:rsidP="000278CE">
      <w:pPr>
        <w:shd w:val="clear" w:color="auto" w:fill="FFFFFF"/>
        <w:spacing w:before="240" w:after="240"/>
        <w:jc w:val="right"/>
        <w:rPr>
          <w:color w:val="0F1115"/>
          <w:sz w:val="24"/>
          <w:szCs w:val="24"/>
        </w:rPr>
      </w:pPr>
      <w:r w:rsidRPr="000A45F4">
        <w:rPr>
          <w:color w:val="0F1115"/>
          <w:sz w:val="24"/>
          <w:szCs w:val="24"/>
        </w:rPr>
        <w:t xml:space="preserve">от </w:t>
      </w:r>
      <w:r w:rsidR="00B82C6D">
        <w:rPr>
          <w:color w:val="0F1115"/>
          <w:sz w:val="24"/>
          <w:szCs w:val="24"/>
        </w:rPr>
        <w:t>06.04.</w:t>
      </w:r>
      <w:r w:rsidRPr="000A45F4">
        <w:rPr>
          <w:color w:val="0F1115"/>
          <w:sz w:val="24"/>
          <w:szCs w:val="24"/>
        </w:rPr>
        <w:t xml:space="preserve"> 2026 г. №</w:t>
      </w:r>
      <w:r w:rsidR="00B82C6D">
        <w:rPr>
          <w:color w:val="0F1115"/>
          <w:sz w:val="24"/>
          <w:szCs w:val="24"/>
        </w:rPr>
        <w:t>55а</w:t>
      </w:r>
    </w:p>
    <w:tbl>
      <w:tblPr>
        <w:tblpPr w:leftFromText="180" w:rightFromText="180" w:vertAnchor="text" w:horzAnchor="margin" w:tblpXSpec="center" w:tblpY="139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1802"/>
        <w:gridCol w:w="2309"/>
        <w:gridCol w:w="1701"/>
      </w:tblGrid>
      <w:tr w:rsidR="000278CE" w:rsidRPr="000A45F4" w:rsidTr="00B82C6D">
        <w:trPr>
          <w:tblHeader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spacing w:line="375" w:lineRule="atLeast"/>
              <w:jc w:val="center"/>
              <w:rPr>
                <w:b/>
              </w:rPr>
            </w:pPr>
            <w:r w:rsidRPr="00907014">
              <w:rPr>
                <w:b/>
              </w:rPr>
              <w:t>№ п/п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spacing w:line="375" w:lineRule="atLeast"/>
              <w:jc w:val="center"/>
              <w:rPr>
                <w:b/>
              </w:rPr>
            </w:pPr>
            <w:r w:rsidRPr="00907014">
              <w:rPr>
                <w:b/>
              </w:rPr>
              <w:t>Мероприятие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spacing w:line="375" w:lineRule="atLeast"/>
              <w:jc w:val="center"/>
              <w:rPr>
                <w:b/>
              </w:rPr>
            </w:pPr>
            <w:r w:rsidRPr="00907014">
              <w:rPr>
                <w:b/>
              </w:rPr>
              <w:t>Срок исполнения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spacing w:line="375" w:lineRule="atLeast"/>
              <w:jc w:val="center"/>
              <w:rPr>
                <w:b/>
              </w:rPr>
            </w:pPr>
            <w:r w:rsidRPr="00907014">
              <w:rPr>
                <w:b/>
              </w:rPr>
              <w:t>Ответственный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spacing w:line="375" w:lineRule="atLeast"/>
              <w:jc w:val="center"/>
              <w:rPr>
                <w:b/>
              </w:rPr>
            </w:pPr>
            <w:r w:rsidRPr="00907014">
              <w:rPr>
                <w:b/>
              </w:rPr>
              <w:t>Ожидаемый результат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B82C6D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b/>
                <w:bCs/>
                <w:sz w:val="24"/>
                <w:szCs w:val="24"/>
              </w:rPr>
              <w:t>Раздел А. Мероприятия по СанПиН 2.1.3678-20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bookmarkStart w:id="0" w:name="_GoBack" w:colFirst="0" w:colLast="0"/>
            <w:r w:rsidRPr="000A45F4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Проведение инвентаризации муниципальных зданий и помещений на предмет соответствия санитарным требованиям (водоснабжение, канализация, мебель, отделка)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31.01</w:t>
            </w:r>
            <w:r w:rsidRPr="000A45F4">
              <w:rPr>
                <w:sz w:val="24"/>
                <w:szCs w:val="24"/>
              </w:rPr>
              <w:t>.2026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Актуализированный реестр объектов с оценкой санитарного состояния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Организация проведения инструментальных замеров параметров микроклимата</w:t>
            </w:r>
            <w:r>
              <w:rPr>
                <w:sz w:val="24"/>
                <w:szCs w:val="24"/>
              </w:rPr>
              <w:t>,</w:t>
            </w:r>
            <w:r w:rsidRPr="000A45F4">
              <w:rPr>
                <w:sz w:val="24"/>
                <w:szCs w:val="24"/>
              </w:rPr>
              <w:t>освещенности, шума в муниципальных помещениях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01.03.2026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Администрация с/п (договор с аккредитованной лабораторией)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Протоколы лабораторных исследований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Проверка соблюдения требований к санитарно-гигиеническим помещениям (наличие бесконтактных смесителей, дозаторов с жидким мылом)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ежедн.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Устранение выявленных недостатков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Организация работ по дератизации и дезинсекции в муниципальных помещениях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ежекв.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Администрация с/п (договор со специализированной организацией)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Отсутствие грызунов и насекомых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Проведение разъяснительной работы с хозяйствующими субъектами о требованиях СанПиН 2.1.3678-20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постоян.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Повышение уровня информированности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Контроль за наличием у персонала организаций личных медицинских книжек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Администрация с/п (в пределах компетенции)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Снижение нарушений санитарных требований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B82C6D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b/>
                <w:bCs/>
                <w:sz w:val="24"/>
                <w:szCs w:val="24"/>
              </w:rPr>
              <w:t>Раздел Б. Мероприятия по диспансеризации муниципальных служащих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Разработка и утверждение графика прохождения диспансеризации муниципальными служащими на 2026 год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до 01.08.2026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Зам.гл.адм.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Утвержденный график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Заключение договора с медицинской организацией на проведение диспансеризации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до 01.09.2026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Договор на оказание медицинских услуг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9.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Проведение диспансеризации муниципальных служащих в соответствии с графиком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A45F4">
              <w:rPr>
                <w:sz w:val="24"/>
                <w:szCs w:val="24"/>
              </w:rPr>
              <w:t xml:space="preserve">жегодно </w:t>
            </w:r>
          </w:p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(в течение года)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Зам.гл.адм.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100% охват диспансеризацией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10.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Формирование и представление отчета о результатах диспансеризации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до 15.12.2026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Зам.гл.адм. 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главе администраци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B82C6D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b/>
                <w:bCs/>
                <w:sz w:val="24"/>
                <w:szCs w:val="24"/>
              </w:rPr>
              <w:t>Раздел В. Мероприятия по профилактическим прививкам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11.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Обеспечение вакцинации муниципальных служащих в соответствии с национальным календарем профилактических прививок (против дифтерии, столбняка, кори, гепатита В, гриппа)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A45F4">
              <w:rPr>
                <w:sz w:val="24"/>
                <w:szCs w:val="24"/>
              </w:rPr>
              <w:t>о графику вакцинации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Зам.гл.адм.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100% охват вакцинацией в соответствии с календарем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12.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Организация ежегодной вакцинации против гриппа работников организаций и учреждений поселения (охват не менее 75% от общей численности работников)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A45F4">
              <w:rPr>
                <w:sz w:val="24"/>
                <w:szCs w:val="24"/>
              </w:rPr>
              <w:t>ентябрь-ноябрь ежегодно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Руководители организаций и учреждений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Снижение заболеваемости гриппом и ОРВИ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13.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Информирование населения о сроках и порядке проведения профилактических прививок (через официальный сайт, информационные стенды, сходы граждан)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A45F4">
              <w:rPr>
                <w:sz w:val="24"/>
                <w:szCs w:val="24"/>
              </w:rPr>
              <w:t>остоянно (с особым акцентом в период прививочной кампании против гриппа)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Адм</w:t>
            </w:r>
            <w:r>
              <w:rPr>
                <w:sz w:val="24"/>
                <w:szCs w:val="24"/>
              </w:rPr>
              <w:t>инистрация с/п, амбулатория</w:t>
            </w:r>
            <w:r w:rsidRPr="000A45F4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Повышение информированности и охвата вакцинацией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14.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Проведение сверки прививочного статуса детей дошкольного и школьного возраста на территории поселения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до 01.09.2026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(по согл.), Образоват.</w:t>
            </w:r>
            <w:r w:rsidRPr="000A45F4">
              <w:rPr>
                <w:sz w:val="24"/>
                <w:szCs w:val="24"/>
              </w:rPr>
              <w:t>учреждения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Актуализация данных об охвате вакцинацией детей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B82C6D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b/>
                <w:bCs/>
                <w:sz w:val="24"/>
                <w:szCs w:val="24"/>
              </w:rPr>
              <w:t>Раздел Г. Организационные мероприятия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15.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Назначение ответственного за реализацию Плана мероприятий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до 01.08.2026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Глава администрации с/п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иказ о назначении ответств.</w:t>
            </w:r>
          </w:p>
        </w:tc>
      </w:tr>
      <w:tr w:rsidR="000278CE" w:rsidRPr="000A45F4" w:rsidTr="00B82C6D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16.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Подготовка и представление сводного отчета о реализации Плана мероприятий</w:t>
            </w:r>
          </w:p>
        </w:tc>
        <w:tc>
          <w:tcPr>
            <w:tcW w:w="18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center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до 20.12.2026</w:t>
            </w:r>
          </w:p>
        </w:tc>
        <w:tc>
          <w:tcPr>
            <w:tcW w:w="2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0A45F4" w:rsidRDefault="000278CE" w:rsidP="003E257E">
            <w:pPr>
              <w:spacing w:line="375" w:lineRule="atLeast"/>
              <w:rPr>
                <w:sz w:val="24"/>
                <w:szCs w:val="24"/>
              </w:rPr>
            </w:pPr>
            <w:r w:rsidRPr="000A45F4">
              <w:rPr>
                <w:sz w:val="24"/>
                <w:szCs w:val="24"/>
              </w:rPr>
              <w:t>Оценка эффективности реализации Плана</w:t>
            </w:r>
          </w:p>
        </w:tc>
      </w:tr>
      <w:bookmarkEnd w:id="0"/>
    </w:tbl>
    <w:p w:rsidR="00B82C6D" w:rsidRDefault="00B82C6D" w:rsidP="000278CE">
      <w:pPr>
        <w:shd w:val="clear" w:color="auto" w:fill="FFFFFF"/>
        <w:spacing w:before="240" w:after="240"/>
        <w:jc w:val="center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B82C6D" w:rsidRDefault="00B82C6D" w:rsidP="000278CE">
      <w:pPr>
        <w:shd w:val="clear" w:color="auto" w:fill="FFFFFF"/>
        <w:spacing w:before="240" w:after="240"/>
        <w:jc w:val="center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B82C6D" w:rsidRDefault="00B82C6D" w:rsidP="000278CE">
      <w:pPr>
        <w:shd w:val="clear" w:color="auto" w:fill="FFFFFF"/>
        <w:spacing w:before="240" w:after="240"/>
        <w:jc w:val="center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B82C6D" w:rsidRDefault="00B82C6D" w:rsidP="000278CE">
      <w:pPr>
        <w:shd w:val="clear" w:color="auto" w:fill="FFFFFF"/>
        <w:spacing w:before="240" w:after="240"/>
        <w:jc w:val="center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B82C6D" w:rsidRDefault="00B82C6D" w:rsidP="000278CE">
      <w:pPr>
        <w:shd w:val="clear" w:color="auto" w:fill="FFFFFF"/>
        <w:spacing w:before="240" w:after="240"/>
        <w:jc w:val="center"/>
        <w:rPr>
          <w:rFonts w:ascii="Segoe UI" w:hAnsi="Segoe UI" w:cs="Segoe UI"/>
          <w:b/>
          <w:bCs/>
          <w:color w:val="0F1115"/>
          <w:sz w:val="24"/>
          <w:szCs w:val="24"/>
        </w:rPr>
      </w:pPr>
    </w:p>
    <w:p w:rsidR="000278CE" w:rsidRPr="00731958" w:rsidRDefault="000278CE" w:rsidP="000278CE">
      <w:pPr>
        <w:shd w:val="clear" w:color="auto" w:fill="FFFFFF"/>
        <w:spacing w:before="240" w:after="240"/>
        <w:jc w:val="center"/>
        <w:rPr>
          <w:rFonts w:ascii="Segoe UI" w:hAnsi="Segoe UI" w:cs="Segoe UI"/>
          <w:color w:val="0F1115"/>
          <w:sz w:val="24"/>
          <w:szCs w:val="24"/>
        </w:rPr>
      </w:pPr>
      <w:r w:rsidRPr="00731958">
        <w:rPr>
          <w:rFonts w:ascii="Segoe UI" w:hAnsi="Segoe UI" w:cs="Segoe UI"/>
          <w:b/>
          <w:bCs/>
          <w:color w:val="0F1115"/>
          <w:sz w:val="24"/>
          <w:szCs w:val="24"/>
        </w:rPr>
        <w:t>ПЛАН МЕРОПРИЯТИЙ («ДОРОЖНАЯ КАРТА»)</w:t>
      </w:r>
      <w:r w:rsidRPr="00731958">
        <w:rPr>
          <w:rFonts w:ascii="Segoe UI" w:hAnsi="Segoe UI" w:cs="Segoe UI"/>
          <w:color w:val="0F1115"/>
          <w:sz w:val="24"/>
          <w:szCs w:val="24"/>
        </w:rPr>
        <w:br/>
      </w:r>
      <w:r w:rsidRPr="00731958">
        <w:rPr>
          <w:rFonts w:ascii="Segoe UI" w:hAnsi="Segoe UI" w:cs="Segoe UI"/>
          <w:b/>
          <w:bCs/>
          <w:color w:val="0F1115"/>
          <w:sz w:val="24"/>
          <w:szCs w:val="24"/>
        </w:rPr>
        <w:t>по реализации требований СанПиН 2.1.3678-20, организации диспансеризации муниципальных служащих и проведению профилактических прививок на территории сельского поселения Сармаково</w:t>
      </w:r>
    </w:p>
    <w:p w:rsidR="000278CE" w:rsidRPr="000A45F4" w:rsidRDefault="000278CE" w:rsidP="000278CE">
      <w:pPr>
        <w:shd w:val="clear" w:color="auto" w:fill="FFFFFF"/>
        <w:spacing w:before="240" w:after="240"/>
        <w:rPr>
          <w:color w:val="0F1115"/>
          <w:sz w:val="24"/>
          <w:szCs w:val="24"/>
        </w:rPr>
      </w:pPr>
      <w:r w:rsidRPr="000A45F4">
        <w:rPr>
          <w:b/>
          <w:bCs/>
          <w:color w:val="0F1115"/>
          <w:sz w:val="24"/>
          <w:szCs w:val="24"/>
        </w:rPr>
        <w:t>Справочная информация:</w:t>
      </w:r>
    </w:p>
    <w:tbl>
      <w:tblPr>
        <w:tblW w:w="10632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7075"/>
        <w:gridCol w:w="1835"/>
      </w:tblGrid>
      <w:tr w:rsidR="000278CE" w:rsidRPr="00907014" w:rsidTr="003E257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183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0278CE" w:rsidRPr="00907014" w:rsidTr="003E25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 2.1.3678-20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Главного государственного санитарного врача РФ от 24.12.2020 № 44</w:t>
            </w:r>
          </w:p>
        </w:tc>
        <w:tc>
          <w:tcPr>
            <w:tcW w:w="1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01.01.2021</w:t>
            </w:r>
          </w:p>
        </w:tc>
      </w:tr>
      <w:tr w:rsidR="000278CE" w:rsidRPr="00907014" w:rsidTr="003E25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 201н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Минздрав России от 14.04.2025</w:t>
            </w:r>
          </w:p>
        </w:tc>
        <w:tc>
          <w:tcPr>
            <w:tcW w:w="1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01.09.2025 до 01.09.2031</w:t>
            </w:r>
          </w:p>
        </w:tc>
      </w:tr>
      <w:tr w:rsidR="000278CE" w:rsidRPr="00907014" w:rsidTr="003E257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 1122н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Минздрав России от 06.12.2021 (ред. от 12.12.2023)</w:t>
            </w:r>
          </w:p>
        </w:tc>
        <w:tc>
          <w:tcPr>
            <w:tcW w:w="1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278CE" w:rsidRPr="00907014" w:rsidRDefault="000278CE" w:rsidP="003E257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70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01.09.2030 </w:t>
            </w:r>
          </w:p>
        </w:tc>
      </w:tr>
    </w:tbl>
    <w:p w:rsidR="00B82C6D" w:rsidRDefault="00B82C6D" w:rsidP="00F254A2">
      <w:pPr>
        <w:rPr>
          <w:sz w:val="24"/>
          <w:szCs w:val="24"/>
        </w:rPr>
      </w:pPr>
    </w:p>
    <w:sectPr w:rsidR="00B82C6D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EF3" w:rsidRDefault="00BB5EF3" w:rsidP="00F254A2">
      <w:r>
        <w:separator/>
      </w:r>
    </w:p>
  </w:endnote>
  <w:endnote w:type="continuationSeparator" w:id="0">
    <w:p w:rsidR="00BB5EF3" w:rsidRDefault="00BB5EF3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EF3" w:rsidRDefault="00BB5EF3" w:rsidP="00F254A2">
      <w:r>
        <w:separator/>
      </w:r>
    </w:p>
  </w:footnote>
  <w:footnote w:type="continuationSeparator" w:id="0">
    <w:p w:rsidR="00BB5EF3" w:rsidRDefault="00BB5EF3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C1E8F"/>
    <w:multiLevelType w:val="multilevel"/>
    <w:tmpl w:val="2CB4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829DA"/>
    <w:multiLevelType w:val="multilevel"/>
    <w:tmpl w:val="BA92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B1996"/>
    <w:multiLevelType w:val="multilevel"/>
    <w:tmpl w:val="AE3E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90F14E4"/>
    <w:multiLevelType w:val="multilevel"/>
    <w:tmpl w:val="2D84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7603B"/>
    <w:multiLevelType w:val="multilevel"/>
    <w:tmpl w:val="E594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9B12BD"/>
    <w:multiLevelType w:val="multilevel"/>
    <w:tmpl w:val="3300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964936"/>
    <w:multiLevelType w:val="multilevel"/>
    <w:tmpl w:val="DFCA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9ED"/>
    <w:rsid w:val="000278CE"/>
    <w:rsid w:val="000D331B"/>
    <w:rsid w:val="001450DD"/>
    <w:rsid w:val="001872A6"/>
    <w:rsid w:val="00230FC7"/>
    <w:rsid w:val="00254F6F"/>
    <w:rsid w:val="002D0589"/>
    <w:rsid w:val="0034654A"/>
    <w:rsid w:val="005071C5"/>
    <w:rsid w:val="00565E82"/>
    <w:rsid w:val="006E1B22"/>
    <w:rsid w:val="007E4572"/>
    <w:rsid w:val="007F2600"/>
    <w:rsid w:val="008521D9"/>
    <w:rsid w:val="00866CC9"/>
    <w:rsid w:val="00914B93"/>
    <w:rsid w:val="00945746"/>
    <w:rsid w:val="00B82C6D"/>
    <w:rsid w:val="00BB4D58"/>
    <w:rsid w:val="00BB5EF3"/>
    <w:rsid w:val="00C561DF"/>
    <w:rsid w:val="00C929DF"/>
    <w:rsid w:val="00D84067"/>
    <w:rsid w:val="00E645C5"/>
    <w:rsid w:val="00F254A2"/>
    <w:rsid w:val="00F34DE4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0215"/>
  <w15:docId w15:val="{A18E19B0-B72C-41E1-AC35-373907B2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027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EE3F-7241-4340-92B1-485364D7D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2026-06-06T10:22:00Z</cp:lastPrinted>
  <dcterms:created xsi:type="dcterms:W3CDTF">2026-06-06T05:13:00Z</dcterms:created>
  <dcterms:modified xsi:type="dcterms:W3CDTF">2026-06-06T10:26:00Z</dcterms:modified>
</cp:coreProperties>
</file>