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 w:rsidR="002F76CB">
        <w:rPr>
          <w:b/>
          <w:sz w:val="16"/>
          <w:szCs w:val="16"/>
        </w:rPr>
        <w:t xml:space="preserve">                          </w:t>
      </w:r>
      <w:r>
        <w:rPr>
          <w:b/>
          <w:sz w:val="16"/>
          <w:szCs w:val="16"/>
        </w:rPr>
        <w:t>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5FC81C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100848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AD65E3" w:rsidRDefault="00AD65E3" w:rsidP="00AD65E3">
      <w:pPr>
        <w:rPr>
          <w:sz w:val="24"/>
          <w:szCs w:val="24"/>
        </w:rPr>
      </w:pPr>
      <w:r>
        <w:t>23</w:t>
      </w:r>
      <w:r>
        <w:t xml:space="preserve">.04.2026 г.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ПОСТАНОВЛЕНИЕ №    </w:t>
      </w:r>
      <w:r>
        <w:rPr>
          <w:sz w:val="24"/>
          <w:szCs w:val="24"/>
        </w:rPr>
        <w:t>-60</w:t>
      </w:r>
      <w:r>
        <w:rPr>
          <w:sz w:val="24"/>
          <w:szCs w:val="24"/>
        </w:rPr>
        <w:t>а</w:t>
      </w:r>
    </w:p>
    <w:p w:rsidR="00AD65E3" w:rsidRPr="00F254A2" w:rsidRDefault="00AD65E3" w:rsidP="00AD65E3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УНАФЭ                      №    </w:t>
      </w:r>
      <w:r>
        <w:rPr>
          <w:sz w:val="24"/>
          <w:szCs w:val="24"/>
        </w:rPr>
        <w:t>-60</w:t>
      </w:r>
      <w:r>
        <w:rPr>
          <w:sz w:val="24"/>
          <w:szCs w:val="24"/>
        </w:rPr>
        <w:t>а</w:t>
      </w:r>
    </w:p>
    <w:p w:rsidR="00AD65E3" w:rsidRDefault="00AD65E3" w:rsidP="00AD65E3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№    </w:t>
      </w:r>
      <w:r>
        <w:rPr>
          <w:sz w:val="24"/>
          <w:szCs w:val="24"/>
        </w:rPr>
        <w:t>-60</w:t>
      </w:r>
      <w:r>
        <w:rPr>
          <w:sz w:val="24"/>
          <w:szCs w:val="24"/>
        </w:rPr>
        <w:t>а</w:t>
      </w:r>
    </w:p>
    <w:p w:rsidR="0041022C" w:rsidRDefault="0041022C" w:rsidP="0041022C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9"/>
          <w:color w:val="0F1115"/>
          <w:sz w:val="28"/>
          <w:szCs w:val="28"/>
        </w:rPr>
      </w:pPr>
    </w:p>
    <w:p w:rsidR="00AD65E3" w:rsidRDefault="00AD65E3" w:rsidP="00AD65E3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9"/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 xml:space="preserve">Об утверждении Порядка осуществления мероприятий по регулированию численности безнадзорных животных и профилактике бешенства на территории </w:t>
      </w:r>
      <w:r>
        <w:rPr>
          <w:rStyle w:val="a9"/>
          <w:color w:val="0F1115"/>
          <w:sz w:val="28"/>
          <w:szCs w:val="28"/>
        </w:rPr>
        <w:t>сельского поселения Сармаково Зольского муниципального района</w:t>
      </w:r>
    </w:p>
    <w:p w:rsidR="00AD65E3" w:rsidRDefault="00AD65E3" w:rsidP="00AD65E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>
        <w:rPr>
          <w:rStyle w:val="a9"/>
          <w:color w:val="0F1115"/>
          <w:sz w:val="28"/>
          <w:szCs w:val="28"/>
        </w:rPr>
        <w:t xml:space="preserve">  </w:t>
      </w:r>
      <w:r w:rsidRPr="008D64AE">
        <w:rPr>
          <w:color w:val="0F1115"/>
          <w:sz w:val="28"/>
          <w:szCs w:val="28"/>
        </w:rPr>
        <w:t xml:space="preserve">В соответствии с Федеральным законом от 27.12.2018 № 498-ФЗ «Об ответственном обращении с животными», СанПиН 3.3686-21 «Санитарно-эпидемиологические требования по профилактике инфекционных болезней» , Приказом Минсельхоза России от 25.11.2020 № 705 (ред. от 24.08.2021) , а также в целях обеспечения санитарно-эпидемиологического благополучия населения и предупреждения распространения вируса бешенства, </w:t>
      </w:r>
    </w:p>
    <w:p w:rsidR="00AD65E3" w:rsidRPr="008D64AE" w:rsidRDefault="00AD65E3" w:rsidP="00AD65E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E75EBC">
        <w:rPr>
          <w:b/>
          <w:color w:val="0F1115"/>
          <w:sz w:val="28"/>
          <w:szCs w:val="28"/>
        </w:rPr>
        <w:t>П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О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С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Т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А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Н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О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В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Л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Я</w:t>
      </w:r>
      <w:r>
        <w:rPr>
          <w:b/>
          <w:color w:val="0F1115"/>
          <w:sz w:val="28"/>
          <w:szCs w:val="28"/>
        </w:rPr>
        <w:t xml:space="preserve"> </w:t>
      </w:r>
      <w:r w:rsidRPr="00E75EBC">
        <w:rPr>
          <w:b/>
          <w:color w:val="0F1115"/>
          <w:sz w:val="28"/>
          <w:szCs w:val="28"/>
        </w:rPr>
        <w:t>Ю</w:t>
      </w:r>
      <w:r w:rsidRPr="008D64AE">
        <w:rPr>
          <w:color w:val="0F1115"/>
          <w:sz w:val="28"/>
          <w:szCs w:val="28"/>
        </w:rPr>
        <w:t>:</w:t>
      </w:r>
    </w:p>
    <w:p w:rsidR="00AD65E3" w:rsidRPr="00E75EBC" w:rsidRDefault="00AD65E3" w:rsidP="00AD65E3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jc w:val="both"/>
        <w:rPr>
          <w:b/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Утвердить прилагаемый </w:t>
      </w:r>
      <w:r w:rsidRPr="00E75EBC">
        <w:rPr>
          <w:rStyle w:val="a9"/>
          <w:b w:val="0"/>
          <w:color w:val="0F1115"/>
          <w:sz w:val="28"/>
          <w:szCs w:val="28"/>
        </w:rPr>
        <w:t>Порядок проведения мероприятий по регулированию численности безнадзорных животных и профилактике бешенства</w:t>
      </w:r>
      <w:r w:rsidRPr="00E75EBC">
        <w:rPr>
          <w:b/>
          <w:color w:val="0F1115"/>
          <w:sz w:val="28"/>
          <w:szCs w:val="28"/>
        </w:rPr>
        <w:t>.</w:t>
      </w:r>
    </w:p>
    <w:p w:rsidR="00AD65E3" w:rsidRPr="008D64AE" w:rsidRDefault="00AD65E3" w:rsidP="00AD65E3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Рекомендовать главам муниципальных образований привести муниципальные правовые акты в соответствие с настоящим Порядком.</w:t>
      </w:r>
    </w:p>
    <w:p w:rsidR="00AD65E3" w:rsidRPr="008D64AE" w:rsidRDefault="00AD65E3" w:rsidP="00AD65E3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Контроль за исполнением настоящего постановления возложить на</w:t>
      </w:r>
      <w:r w:rsidR="00525444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заместителя Главы администрации с.п.Сармаково Виндижева С.Г.</w:t>
      </w:r>
    </w:p>
    <w:p w:rsidR="00AD65E3" w:rsidRDefault="00AD65E3" w:rsidP="00AD65E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525444">
        <w:rPr>
          <w:rStyle w:val="a9"/>
          <w:b w:val="0"/>
          <w:color w:val="0F1115"/>
          <w:sz w:val="28"/>
          <w:szCs w:val="28"/>
        </w:rPr>
        <w:t>и.о. Главы администрации</w:t>
      </w:r>
      <w:r>
        <w:rPr>
          <w:color w:val="0F1115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7CA55B0E" wp14:editId="6EA32537">
            <wp:extent cx="1966224" cy="114167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7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F1115"/>
          <w:sz w:val="28"/>
          <w:szCs w:val="28"/>
        </w:rPr>
        <w:t>М.Х. Коцев</w:t>
      </w:r>
    </w:p>
    <w:p w:rsidR="00525444" w:rsidRDefault="00525444" w:rsidP="00525444"/>
    <w:p w:rsidR="00525444" w:rsidRDefault="00525444" w:rsidP="00525444">
      <w:r>
        <w:t>исп.Цеева М.Л.</w:t>
      </w:r>
    </w:p>
    <w:p w:rsidR="00AD65E3" w:rsidRPr="00525444" w:rsidRDefault="00525444" w:rsidP="00525444">
      <w:r>
        <w:t>тел.+7967422600</w:t>
      </w:r>
    </w:p>
    <w:p w:rsidR="00AD65E3" w:rsidRPr="008D64AE" w:rsidRDefault="00AD65E3" w:rsidP="00525444">
      <w:pPr>
        <w:pStyle w:val="2"/>
        <w:shd w:val="clear" w:color="auto" w:fill="FFFFFF"/>
        <w:spacing w:before="480" w:after="240" w:line="480" w:lineRule="atLeast"/>
        <w:jc w:val="right"/>
        <w:rPr>
          <w:rFonts w:ascii="Times New Roman" w:hAnsi="Times New Roman" w:cs="Times New Roman"/>
          <w:color w:val="0F1115"/>
          <w:sz w:val="28"/>
          <w:szCs w:val="28"/>
        </w:rPr>
      </w:pPr>
      <w:r w:rsidRPr="008D64AE">
        <w:rPr>
          <w:rStyle w:val="a9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lastRenderedPageBreak/>
        <w:t>Утвержден</w:t>
      </w:r>
    </w:p>
    <w:p w:rsidR="00525444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Style w:val="a9"/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 xml:space="preserve">Постановлением </w:t>
      </w:r>
      <w:r w:rsidR="00525444">
        <w:rPr>
          <w:rStyle w:val="a9"/>
          <w:color w:val="0F1115"/>
          <w:sz w:val="28"/>
          <w:szCs w:val="28"/>
        </w:rPr>
        <w:t xml:space="preserve">администрации </w:t>
      </w:r>
    </w:p>
    <w:p w:rsidR="00AD65E3" w:rsidRPr="008D64AE" w:rsidRDefault="00525444" w:rsidP="00525444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color w:val="0F1115"/>
          <w:sz w:val="28"/>
          <w:szCs w:val="28"/>
        </w:rPr>
      </w:pPr>
      <w:bookmarkStart w:id="0" w:name="_GoBack"/>
      <w:bookmarkEnd w:id="0"/>
      <w:r>
        <w:rPr>
          <w:rStyle w:val="a9"/>
          <w:color w:val="0F1115"/>
          <w:sz w:val="28"/>
          <w:szCs w:val="28"/>
        </w:rPr>
        <w:t>с.п. Сармаково от 23.04.2026 № 60а</w:t>
      </w:r>
    </w:p>
    <w:p w:rsidR="00AD65E3" w:rsidRPr="008D64AE" w:rsidRDefault="00AD65E3" w:rsidP="00AD65E3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 w:rsidRPr="008D64AE">
        <w:rPr>
          <w:rStyle w:val="a9"/>
          <w:rFonts w:ascii="Times New Roman" w:hAnsi="Times New Roman" w:cs="Times New Roman"/>
          <w:b w:val="0"/>
          <w:bCs w:val="0"/>
          <w:color w:val="0F1115"/>
          <w:sz w:val="28"/>
          <w:szCs w:val="28"/>
        </w:rPr>
        <w:t>ПОРЯДОК</w:t>
      </w:r>
    </w:p>
    <w:p w:rsidR="00AD65E3" w:rsidRPr="008D64AE" w:rsidRDefault="00AD65E3" w:rsidP="00AD65E3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 xml:space="preserve">проведения мероприятий по регулированию численности безнадзорных животных и профилактике бешенства на территории </w:t>
      </w:r>
      <w:r>
        <w:rPr>
          <w:rStyle w:val="a9"/>
          <w:color w:val="0F1115"/>
          <w:sz w:val="28"/>
          <w:szCs w:val="28"/>
        </w:rPr>
        <w:t>сельского поселения Сармаково Зольского муниципального района КБР</w:t>
      </w:r>
    </w:p>
    <w:p w:rsidR="00AD65E3" w:rsidRPr="008D64AE" w:rsidRDefault="00AD65E3" w:rsidP="00AD65E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I. Общие положения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 xml:space="preserve">1.1. Настоящий Порядок устанавливает правила организации работы по отлову, содержанию и регулированию численности безнадзорных (бродячих) собак и кошек, а также обязательные требования к профилактике бешенства на территории </w:t>
      </w:r>
      <w:r>
        <w:rPr>
          <w:color w:val="0F1115"/>
          <w:sz w:val="28"/>
          <w:szCs w:val="28"/>
        </w:rPr>
        <w:t>сельского поселения Сармаково.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1.2. Основные цели:</w:t>
      </w:r>
    </w:p>
    <w:p w:rsidR="00AD65E3" w:rsidRPr="008D64AE" w:rsidRDefault="00AD65E3" w:rsidP="00525444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Обеспечение безопасности населения от нападения агрессивных животных.</w:t>
      </w:r>
    </w:p>
    <w:p w:rsidR="00525444" w:rsidRDefault="00AD65E3" w:rsidP="00525444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25444">
        <w:rPr>
          <w:color w:val="0F1115"/>
          <w:sz w:val="28"/>
          <w:szCs w:val="28"/>
        </w:rPr>
        <w:t xml:space="preserve">Предотвращение заноса и распространения вируса бешенства </w:t>
      </w:r>
      <w:r w:rsidR="00525444">
        <w:rPr>
          <w:color w:val="0F1115"/>
          <w:sz w:val="28"/>
          <w:szCs w:val="28"/>
        </w:rPr>
        <w:t>.</w:t>
      </w:r>
    </w:p>
    <w:p w:rsidR="00AD65E3" w:rsidRPr="00525444" w:rsidRDefault="00AD65E3" w:rsidP="00525444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525444">
        <w:rPr>
          <w:color w:val="0F1115"/>
          <w:sz w:val="28"/>
          <w:szCs w:val="28"/>
        </w:rPr>
        <w:t>Снижение численности безнадзорных животных гуманными методами.</w:t>
      </w:r>
    </w:p>
    <w:p w:rsidR="00AD65E3" w:rsidRPr="008D64AE" w:rsidRDefault="00AD65E3" w:rsidP="00525444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Недопущение возникновения эпизоотических очагов.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II. Регулирование численности безнадзорных животных (Отлов и содержание)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2.1. </w:t>
      </w:r>
      <w:r w:rsidRPr="008D64AE">
        <w:rPr>
          <w:rStyle w:val="a9"/>
          <w:color w:val="0F1115"/>
          <w:sz w:val="28"/>
          <w:szCs w:val="28"/>
        </w:rPr>
        <w:t>Отлову</w:t>
      </w:r>
      <w:r w:rsidRPr="008D64AE">
        <w:rPr>
          <w:color w:val="0F1115"/>
          <w:sz w:val="28"/>
          <w:szCs w:val="28"/>
        </w:rPr>
        <w:t> подлежат животные, находящиеся в общественных местах без сопровождающих лиц, а также агрессивные особи, представляющие угрозу . Отлов производится спец</w:t>
      </w:r>
      <w:r>
        <w:rPr>
          <w:color w:val="0F1115"/>
          <w:sz w:val="28"/>
          <w:szCs w:val="28"/>
        </w:rPr>
        <w:t>иализированными организациями (Отдел сельского хозяйства Зольского муниципального района</w:t>
      </w:r>
      <w:r w:rsidRPr="008D64AE">
        <w:rPr>
          <w:color w:val="0F1115"/>
          <w:sz w:val="28"/>
          <w:szCs w:val="28"/>
        </w:rPr>
        <w:t>) на основании заявок физических и юридических лиц 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2.2. </w:t>
      </w:r>
      <w:r w:rsidRPr="008D64AE">
        <w:rPr>
          <w:rStyle w:val="a9"/>
          <w:color w:val="0F1115"/>
          <w:sz w:val="28"/>
          <w:szCs w:val="28"/>
        </w:rPr>
        <w:t>Запрещен отстрел</w:t>
      </w:r>
      <w:r w:rsidRPr="008D64AE">
        <w:rPr>
          <w:color w:val="0F1115"/>
          <w:sz w:val="28"/>
          <w:szCs w:val="28"/>
        </w:rPr>
        <w:t> безнадзорных домашних животных в черте населенных пунктов, за исключением случаев крайней необходимости, связанной с угрозой жизни человека (в соответствии со ст. 56 Закона об обращении с животными) 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2.3. Алгоритм обращения с отловленными животными (ОСВВ+):</w:t>
      </w:r>
    </w:p>
    <w:p w:rsidR="00AD65E3" w:rsidRPr="008D64AE" w:rsidRDefault="00AD65E3" w:rsidP="00525444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Временное содержание:</w:t>
      </w:r>
      <w:r w:rsidRPr="008D64AE">
        <w:rPr>
          <w:color w:val="0F1115"/>
          <w:sz w:val="28"/>
          <w:szCs w:val="28"/>
        </w:rPr>
        <w:t> Доставка в пункты временного содержания (приюты).</w:t>
      </w:r>
    </w:p>
    <w:p w:rsidR="00AD65E3" w:rsidRPr="008D64AE" w:rsidRDefault="00AD65E3" w:rsidP="00525444">
      <w:pPr>
        <w:pStyle w:val="ds-markdown-paragraph"/>
        <w:numPr>
          <w:ilvl w:val="0"/>
          <w:numId w:val="24"/>
        </w:numPr>
        <w:shd w:val="clear" w:color="auto" w:fill="FFFFFF"/>
        <w:spacing w:after="12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Осмотр и карантин:</w:t>
      </w:r>
      <w:r w:rsidRPr="008D64AE">
        <w:rPr>
          <w:color w:val="0F1115"/>
          <w:sz w:val="28"/>
          <w:szCs w:val="28"/>
        </w:rPr>
        <w:t> Животные подлежат обязательному клиническому осмотру ветеринаром.</w:t>
      </w:r>
    </w:p>
    <w:p w:rsidR="00AD65E3" w:rsidRPr="008D64AE" w:rsidRDefault="00AD65E3" w:rsidP="00525444">
      <w:pPr>
        <w:pStyle w:val="ds-markdown-paragraph"/>
        <w:numPr>
          <w:ilvl w:val="1"/>
          <w:numId w:val="2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При подозрении на бешенство — изоляция на </w:t>
      </w:r>
      <w:r w:rsidRPr="008D64AE">
        <w:rPr>
          <w:rStyle w:val="a9"/>
          <w:color w:val="0F1115"/>
          <w:sz w:val="28"/>
          <w:szCs w:val="28"/>
        </w:rPr>
        <w:t>10-14 дней</w:t>
      </w:r>
      <w:r w:rsidRPr="008D64AE">
        <w:rPr>
          <w:color w:val="0F1115"/>
          <w:sz w:val="28"/>
          <w:szCs w:val="28"/>
        </w:rPr>
        <w:t> .</w:t>
      </w:r>
    </w:p>
    <w:p w:rsidR="00AD65E3" w:rsidRPr="008D64AE" w:rsidRDefault="00AD65E3" w:rsidP="00525444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Маркировка:</w:t>
      </w:r>
      <w:r w:rsidRPr="008D64AE">
        <w:rPr>
          <w:color w:val="0F1115"/>
          <w:sz w:val="28"/>
          <w:szCs w:val="28"/>
        </w:rPr>
        <w:t> Проведение чипирования и вакцинации против бешенства (если животное здорово</w:t>
      </w:r>
      <w:r>
        <w:rPr>
          <w:color w:val="0F1115"/>
          <w:sz w:val="28"/>
          <w:szCs w:val="28"/>
        </w:rPr>
        <w:t>е</w:t>
      </w:r>
      <w:r w:rsidRPr="008D64AE">
        <w:rPr>
          <w:color w:val="0F1115"/>
          <w:sz w:val="28"/>
          <w:szCs w:val="28"/>
        </w:rPr>
        <w:t>) .</w:t>
      </w:r>
    </w:p>
    <w:p w:rsidR="00AD65E3" w:rsidRPr="008D64AE" w:rsidRDefault="00AD65E3" w:rsidP="00525444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lastRenderedPageBreak/>
        <w:t>Стерилизация (кастрация):</w:t>
      </w:r>
      <w:r w:rsidRPr="008D64AE">
        <w:rPr>
          <w:color w:val="0F1115"/>
          <w:sz w:val="28"/>
          <w:szCs w:val="28"/>
        </w:rPr>
        <w:t> Обязательное проведение для предотвращения неконтролируемого размножения.</w:t>
      </w:r>
    </w:p>
    <w:p w:rsidR="00AD65E3" w:rsidRPr="008D64AE" w:rsidRDefault="00AD65E3" w:rsidP="00525444">
      <w:pPr>
        <w:pStyle w:val="ds-markdown-paragraph"/>
        <w:numPr>
          <w:ilvl w:val="0"/>
          <w:numId w:val="24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Возврат:</w:t>
      </w:r>
      <w:r w:rsidRPr="008D64AE">
        <w:rPr>
          <w:color w:val="0F1115"/>
          <w:sz w:val="28"/>
          <w:szCs w:val="28"/>
        </w:rPr>
        <w:t> Допускается возврат в прежнюю среду обитания только </w:t>
      </w:r>
      <w:r w:rsidRPr="008D64AE">
        <w:rPr>
          <w:rStyle w:val="a9"/>
          <w:color w:val="0F1115"/>
          <w:sz w:val="28"/>
          <w:szCs w:val="28"/>
        </w:rPr>
        <w:t>неагрессивных</w:t>
      </w:r>
      <w:r w:rsidRPr="008D64AE">
        <w:rPr>
          <w:color w:val="0F1115"/>
          <w:sz w:val="28"/>
          <w:szCs w:val="28"/>
        </w:rPr>
        <w:t> стерилизованных и маркированных животных. Агрессивные животные, представляющие угрозу, содержатся в приютах пожизненно или усыпляются по решению комиссии (в строгом соответствии с ветеринарными правилами при выявлении неизлечимых заболеваний) 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III. Профилактика бешенства (Мероприятия)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3.1. </w:t>
      </w:r>
      <w:r w:rsidRPr="008D64AE">
        <w:rPr>
          <w:rStyle w:val="a9"/>
          <w:color w:val="0F1115"/>
          <w:sz w:val="28"/>
          <w:szCs w:val="28"/>
        </w:rPr>
        <w:t>Обязательная вакцинация:</w:t>
      </w:r>
      <w:r w:rsidRPr="008D64AE">
        <w:rPr>
          <w:color w:val="0F1115"/>
          <w:sz w:val="28"/>
          <w:szCs w:val="28"/>
        </w:rPr>
        <w:br/>
        <w:t xml:space="preserve">Все собаки и кошки на территории </w:t>
      </w:r>
      <w:r>
        <w:rPr>
          <w:color w:val="0F1115"/>
          <w:sz w:val="28"/>
          <w:szCs w:val="28"/>
        </w:rPr>
        <w:t xml:space="preserve">сельского поселения Сармаково </w:t>
      </w:r>
      <w:r w:rsidRPr="008D64AE">
        <w:rPr>
          <w:color w:val="0F1115"/>
          <w:sz w:val="28"/>
          <w:szCs w:val="28"/>
        </w:rPr>
        <w:t>подлежат обязательной иммунизации против бешенства с 3-месячного возраста .</w:t>
      </w:r>
    </w:p>
    <w:p w:rsidR="00AD65E3" w:rsidRPr="008D64AE" w:rsidRDefault="00AD65E3" w:rsidP="00525444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Сроки:</w:t>
      </w:r>
      <w:r w:rsidRPr="008D64AE">
        <w:rPr>
          <w:color w:val="0F1115"/>
          <w:sz w:val="28"/>
          <w:szCs w:val="28"/>
        </w:rPr>
        <w:t> Ежегодно.</w:t>
      </w:r>
    </w:p>
    <w:p w:rsidR="00AD65E3" w:rsidRPr="008D64AE" w:rsidRDefault="00AD65E3" w:rsidP="00525444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Место:</w:t>
      </w:r>
      <w:r w:rsidRPr="008D64AE">
        <w:rPr>
          <w:color w:val="0F1115"/>
          <w:sz w:val="28"/>
          <w:szCs w:val="28"/>
        </w:rPr>
        <w:t> Государственные ветеринарные лечебницы.</w:t>
      </w:r>
    </w:p>
    <w:p w:rsidR="00AD65E3" w:rsidRPr="008D64AE" w:rsidRDefault="00AD65E3" w:rsidP="00525444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Ответственность:</w:t>
      </w:r>
      <w:r w:rsidRPr="008D64AE">
        <w:rPr>
          <w:color w:val="0F1115"/>
          <w:sz w:val="28"/>
          <w:szCs w:val="28"/>
        </w:rPr>
        <w:t> Владельцы обязаны предоставлять животных для прививок, регистрировать их и не допускать самовыгула непривитых питомцев 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3.2. </w:t>
      </w:r>
      <w:r w:rsidRPr="008D64AE">
        <w:rPr>
          <w:rStyle w:val="a9"/>
          <w:color w:val="0F1115"/>
          <w:sz w:val="28"/>
          <w:szCs w:val="28"/>
        </w:rPr>
        <w:t>Мероприятия при укусах:</w:t>
      </w:r>
    </w:p>
    <w:p w:rsidR="00AD65E3" w:rsidRPr="008D64AE" w:rsidRDefault="00AD65E3" w:rsidP="00525444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Владелец (пострадавший) обязан немедленно обратиться в травмпункт (за антирабической помощью) и в ветеринарную службу.</w:t>
      </w:r>
    </w:p>
    <w:p w:rsidR="00AD65E3" w:rsidRPr="008D64AE" w:rsidRDefault="00AD65E3" w:rsidP="00525444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Животное, покусавшее человека, подлежит изоляции на </w:t>
      </w:r>
      <w:r w:rsidRPr="008D64AE">
        <w:rPr>
          <w:rStyle w:val="a9"/>
          <w:color w:val="0F1115"/>
          <w:sz w:val="28"/>
          <w:szCs w:val="28"/>
        </w:rPr>
        <w:t>10 календарных дней</w:t>
      </w:r>
      <w:r w:rsidRPr="008D64AE">
        <w:rPr>
          <w:color w:val="0F1115"/>
          <w:sz w:val="28"/>
          <w:szCs w:val="28"/>
        </w:rPr>
        <w:t> под наблюдением ветспециалистов . Если животное дикое или больное бешенством, оно подлежит умерщвлению (эвтаназии) с последующим исследованием головного мозга 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3.3. </w:t>
      </w:r>
      <w:r w:rsidRPr="008D64AE">
        <w:rPr>
          <w:rStyle w:val="a9"/>
          <w:color w:val="0F1115"/>
          <w:sz w:val="28"/>
          <w:szCs w:val="28"/>
        </w:rPr>
        <w:t>Санитарно-просветительская работа:</w:t>
      </w:r>
      <w:r w:rsidRPr="008D64AE">
        <w:rPr>
          <w:color w:val="0F1115"/>
          <w:sz w:val="28"/>
          <w:szCs w:val="28"/>
        </w:rPr>
        <w:br/>
        <w:t>Органы местного самоуправления обязаны размещать в СМИ и соцсетях информацию об опасности бешенства, правилах содержания животных и контактах экстренных служб.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rStyle w:val="a9"/>
          <w:color w:val="0F1115"/>
          <w:sz w:val="28"/>
          <w:szCs w:val="28"/>
        </w:rPr>
        <w:t>IV. Заключительные положения</w:t>
      </w:r>
    </w:p>
    <w:p w:rsidR="00AD65E3" w:rsidRPr="008D64AE" w:rsidRDefault="00AD65E3" w:rsidP="0052544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D64AE">
        <w:rPr>
          <w:color w:val="0F1115"/>
          <w:sz w:val="28"/>
          <w:szCs w:val="28"/>
        </w:rPr>
        <w:t>4.1. Финансирование мероприятий осуществляется за счет средств бюджет</w:t>
      </w:r>
      <w:r>
        <w:rPr>
          <w:color w:val="0F1115"/>
          <w:sz w:val="28"/>
          <w:szCs w:val="28"/>
        </w:rPr>
        <w:t>а местного бюджета</w:t>
      </w:r>
      <w:r w:rsidRPr="008D64AE">
        <w:rPr>
          <w:color w:val="0F1115"/>
          <w:sz w:val="28"/>
          <w:szCs w:val="28"/>
        </w:rPr>
        <w:t>, а также средств, поступающих от владельцев животных (регистрация, штрафы)</w:t>
      </w:r>
    </w:p>
    <w:p w:rsidR="00AD65E3" w:rsidRDefault="00AD65E3" w:rsidP="00525444">
      <w:pPr>
        <w:tabs>
          <w:tab w:val="left" w:pos="63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E1713" w:rsidRDefault="009E1713" w:rsidP="0041022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sectPr w:rsidR="009E1713" w:rsidSect="00525444">
      <w:pgSz w:w="11906" w:h="16838"/>
      <w:pgMar w:top="1134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BF0" w:rsidRDefault="00151BF0" w:rsidP="00F254A2">
      <w:r>
        <w:separator/>
      </w:r>
    </w:p>
  </w:endnote>
  <w:endnote w:type="continuationSeparator" w:id="0">
    <w:p w:rsidR="00151BF0" w:rsidRDefault="00151BF0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BF0" w:rsidRDefault="00151BF0" w:rsidP="00F254A2">
      <w:r>
        <w:separator/>
      </w:r>
    </w:p>
  </w:footnote>
  <w:footnote w:type="continuationSeparator" w:id="0">
    <w:p w:rsidR="00151BF0" w:rsidRDefault="00151BF0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6A5"/>
    <w:multiLevelType w:val="multilevel"/>
    <w:tmpl w:val="EF40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F6445"/>
    <w:multiLevelType w:val="multilevel"/>
    <w:tmpl w:val="DB40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50EF7"/>
    <w:multiLevelType w:val="multilevel"/>
    <w:tmpl w:val="985A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07BE7"/>
    <w:multiLevelType w:val="multilevel"/>
    <w:tmpl w:val="386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13F31"/>
    <w:multiLevelType w:val="multilevel"/>
    <w:tmpl w:val="19F6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F34AB"/>
    <w:multiLevelType w:val="multilevel"/>
    <w:tmpl w:val="8C645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0D2ECC"/>
    <w:multiLevelType w:val="hybridMultilevel"/>
    <w:tmpl w:val="73888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9581C"/>
    <w:multiLevelType w:val="multilevel"/>
    <w:tmpl w:val="E052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F2DFC"/>
    <w:multiLevelType w:val="multilevel"/>
    <w:tmpl w:val="8D26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030C35"/>
    <w:multiLevelType w:val="multilevel"/>
    <w:tmpl w:val="0270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96477"/>
    <w:multiLevelType w:val="multilevel"/>
    <w:tmpl w:val="EFD6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01842EF"/>
    <w:multiLevelType w:val="multilevel"/>
    <w:tmpl w:val="30DA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396F69"/>
    <w:multiLevelType w:val="hybridMultilevel"/>
    <w:tmpl w:val="1F1E3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A5C05"/>
    <w:multiLevelType w:val="multilevel"/>
    <w:tmpl w:val="E7DC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6C6EDD"/>
    <w:multiLevelType w:val="multilevel"/>
    <w:tmpl w:val="DF64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A209B5"/>
    <w:multiLevelType w:val="multilevel"/>
    <w:tmpl w:val="2A1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7B6710"/>
    <w:multiLevelType w:val="multilevel"/>
    <w:tmpl w:val="587A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7D1"/>
    <w:multiLevelType w:val="multilevel"/>
    <w:tmpl w:val="7DEE9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2454DD"/>
    <w:multiLevelType w:val="multilevel"/>
    <w:tmpl w:val="CD02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D34626"/>
    <w:multiLevelType w:val="multilevel"/>
    <w:tmpl w:val="E5CC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A179BA"/>
    <w:multiLevelType w:val="multilevel"/>
    <w:tmpl w:val="361E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234ACD"/>
    <w:multiLevelType w:val="multilevel"/>
    <w:tmpl w:val="E030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E964FB"/>
    <w:multiLevelType w:val="multilevel"/>
    <w:tmpl w:val="6AC4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72398D"/>
    <w:multiLevelType w:val="multilevel"/>
    <w:tmpl w:val="558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75412182"/>
    <w:multiLevelType w:val="multilevel"/>
    <w:tmpl w:val="49E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860667"/>
    <w:multiLevelType w:val="multilevel"/>
    <w:tmpl w:val="B2BE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21081A"/>
    <w:multiLevelType w:val="multilevel"/>
    <w:tmpl w:val="DA64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25"/>
  </w:num>
  <w:num w:numId="4">
    <w:abstractNumId w:val="16"/>
  </w:num>
  <w:num w:numId="5">
    <w:abstractNumId w:val="23"/>
  </w:num>
  <w:num w:numId="6">
    <w:abstractNumId w:val="21"/>
  </w:num>
  <w:num w:numId="7">
    <w:abstractNumId w:val="4"/>
  </w:num>
  <w:num w:numId="8">
    <w:abstractNumId w:val="20"/>
  </w:num>
  <w:num w:numId="9">
    <w:abstractNumId w:val="3"/>
  </w:num>
  <w:num w:numId="10">
    <w:abstractNumId w:val="27"/>
  </w:num>
  <w:num w:numId="11">
    <w:abstractNumId w:val="10"/>
  </w:num>
  <w:num w:numId="12">
    <w:abstractNumId w:val="28"/>
  </w:num>
  <w:num w:numId="13">
    <w:abstractNumId w:val="18"/>
  </w:num>
  <w:num w:numId="14">
    <w:abstractNumId w:val="9"/>
  </w:num>
  <w:num w:numId="15">
    <w:abstractNumId w:val="26"/>
  </w:num>
  <w:num w:numId="16">
    <w:abstractNumId w:val="5"/>
  </w:num>
  <w:num w:numId="17">
    <w:abstractNumId w:val="22"/>
  </w:num>
  <w:num w:numId="18">
    <w:abstractNumId w:val="8"/>
  </w:num>
  <w:num w:numId="19">
    <w:abstractNumId w:val="14"/>
  </w:num>
  <w:num w:numId="20">
    <w:abstractNumId w:val="1"/>
  </w:num>
  <w:num w:numId="21">
    <w:abstractNumId w:val="15"/>
  </w:num>
  <w:num w:numId="22">
    <w:abstractNumId w:val="24"/>
  </w:num>
  <w:num w:numId="23">
    <w:abstractNumId w:val="19"/>
  </w:num>
  <w:num w:numId="24">
    <w:abstractNumId w:val="12"/>
  </w:num>
  <w:num w:numId="25">
    <w:abstractNumId w:val="7"/>
  </w:num>
  <w:num w:numId="26">
    <w:abstractNumId w:val="0"/>
  </w:num>
  <w:num w:numId="27">
    <w:abstractNumId w:val="2"/>
  </w:num>
  <w:num w:numId="28">
    <w:abstractNumId w:val="17"/>
  </w:num>
  <w:num w:numId="29">
    <w:abstractNumId w:val="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01A"/>
    <w:rsid w:val="000079ED"/>
    <w:rsid w:val="000D331B"/>
    <w:rsid w:val="001450DD"/>
    <w:rsid w:val="00151BF0"/>
    <w:rsid w:val="001662CA"/>
    <w:rsid w:val="00173AC0"/>
    <w:rsid w:val="00175CB7"/>
    <w:rsid w:val="001872A6"/>
    <w:rsid w:val="001F01E4"/>
    <w:rsid w:val="00230FC7"/>
    <w:rsid w:val="00254F6F"/>
    <w:rsid w:val="00261C8A"/>
    <w:rsid w:val="002D0589"/>
    <w:rsid w:val="002F09E2"/>
    <w:rsid w:val="002F76CB"/>
    <w:rsid w:val="00382303"/>
    <w:rsid w:val="003D7F1B"/>
    <w:rsid w:val="0041022C"/>
    <w:rsid w:val="004A0080"/>
    <w:rsid w:val="004C7B7E"/>
    <w:rsid w:val="005071C5"/>
    <w:rsid w:val="00525444"/>
    <w:rsid w:val="00543F4F"/>
    <w:rsid w:val="00565E82"/>
    <w:rsid w:val="005D2559"/>
    <w:rsid w:val="006E1B22"/>
    <w:rsid w:val="007E4572"/>
    <w:rsid w:val="007F2600"/>
    <w:rsid w:val="008347C1"/>
    <w:rsid w:val="008521D9"/>
    <w:rsid w:val="00866CC9"/>
    <w:rsid w:val="008D64AE"/>
    <w:rsid w:val="00914B93"/>
    <w:rsid w:val="00945746"/>
    <w:rsid w:val="009E1713"/>
    <w:rsid w:val="00AD65E3"/>
    <w:rsid w:val="00B66720"/>
    <w:rsid w:val="00B73761"/>
    <w:rsid w:val="00B742B8"/>
    <w:rsid w:val="00BB4D58"/>
    <w:rsid w:val="00BB5EF3"/>
    <w:rsid w:val="00C0351B"/>
    <w:rsid w:val="00C561DF"/>
    <w:rsid w:val="00C929DF"/>
    <w:rsid w:val="00D84067"/>
    <w:rsid w:val="00E54052"/>
    <w:rsid w:val="00E645C5"/>
    <w:rsid w:val="00E75EBC"/>
    <w:rsid w:val="00E95D12"/>
    <w:rsid w:val="00EF5AD5"/>
    <w:rsid w:val="00F254A2"/>
    <w:rsid w:val="00F34DE4"/>
    <w:rsid w:val="00F4349A"/>
    <w:rsid w:val="00F53A2D"/>
    <w:rsid w:val="00FC4A3E"/>
    <w:rsid w:val="00F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4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4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4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64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D64A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8D64AE"/>
    <w:rPr>
      <w:b/>
      <w:bCs/>
    </w:rPr>
  </w:style>
  <w:style w:type="paragraph" w:styleId="aa">
    <w:name w:val="header"/>
    <w:basedOn w:val="a"/>
    <w:link w:val="ab"/>
    <w:uiPriority w:val="99"/>
    <w:unhideWhenUsed/>
    <w:rsid w:val="008D64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6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D64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6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uiPriority w:val="20"/>
    <w:qFormat/>
    <w:rsid w:val="0041022C"/>
    <w:rPr>
      <w:i/>
      <w:iCs/>
    </w:rPr>
  </w:style>
  <w:style w:type="paragraph" w:styleId="af">
    <w:name w:val="List Paragraph"/>
    <w:basedOn w:val="a"/>
    <w:uiPriority w:val="34"/>
    <w:qFormat/>
    <w:rsid w:val="009E1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4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4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4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64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D64A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8D64AE"/>
    <w:rPr>
      <w:b/>
      <w:bCs/>
    </w:rPr>
  </w:style>
  <w:style w:type="paragraph" w:styleId="aa">
    <w:name w:val="header"/>
    <w:basedOn w:val="a"/>
    <w:link w:val="ab"/>
    <w:uiPriority w:val="99"/>
    <w:unhideWhenUsed/>
    <w:rsid w:val="008D64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6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D64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6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uiPriority w:val="20"/>
    <w:qFormat/>
    <w:rsid w:val="0041022C"/>
    <w:rPr>
      <w:i/>
      <w:iCs/>
    </w:rPr>
  </w:style>
  <w:style w:type="paragraph" w:styleId="af">
    <w:name w:val="List Paragraph"/>
    <w:basedOn w:val="a"/>
    <w:uiPriority w:val="34"/>
    <w:qFormat/>
    <w:rsid w:val="009E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1D184-034C-433E-98B7-994D8D6F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3</cp:revision>
  <cp:lastPrinted>2026-06-06T07:05:00Z</cp:lastPrinted>
  <dcterms:created xsi:type="dcterms:W3CDTF">2026-06-06T07:06:00Z</dcterms:created>
  <dcterms:modified xsi:type="dcterms:W3CDTF">2026-06-06T07:07:00Z</dcterms:modified>
</cp:coreProperties>
</file>